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D0A" w:rsidRPr="009365D1" w:rsidRDefault="008A7D0A" w:rsidP="008A7D0A">
      <w:pPr>
        <w:ind w:left="-993" w:right="-9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5D1">
        <w:rPr>
          <w:rFonts w:ascii="Times New Roman" w:hAnsi="Times New Roman" w:cs="Times New Roman"/>
          <w:b/>
          <w:bCs/>
          <w:sz w:val="24"/>
          <w:szCs w:val="24"/>
        </w:rPr>
        <w:t>CRIANÇAS, ADOLESCENTES E IDOSOS PODEM SER BENEFICIADOS COM A DESTINAÇÃO DE RECURSOS DA DECLARAÇÃO DE IMPOSTO DE RENDA</w:t>
      </w:r>
    </w:p>
    <w:p w:rsidR="008A7D0A" w:rsidRPr="009365D1" w:rsidRDefault="008A7D0A" w:rsidP="008A7D0A">
      <w:pPr>
        <w:pStyle w:val="NormalWeb"/>
        <w:shd w:val="clear" w:color="auto" w:fill="FFFFFF"/>
        <w:spacing w:before="0" w:beforeAutospacing="0" w:after="0" w:afterAutospacing="0"/>
        <w:ind w:right="-994"/>
        <w:jc w:val="both"/>
        <w:rPr>
          <w:color w:val="333333"/>
          <w:shd w:val="clear" w:color="auto" w:fill="FFFFFF"/>
        </w:rPr>
      </w:pPr>
    </w:p>
    <w:p w:rsidR="008A7D0A" w:rsidRPr="00C141A8" w:rsidRDefault="008A7D0A" w:rsidP="008A7D0A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color w:val="000000" w:themeColor="text1"/>
        </w:rPr>
      </w:pPr>
      <w:r w:rsidRPr="009365D1">
        <w:t xml:space="preserve">A </w:t>
      </w:r>
      <w:r w:rsidRPr="009365D1">
        <w:rPr>
          <w:color w:val="000000" w:themeColor="text1"/>
        </w:rPr>
        <w:t>campanha “</w:t>
      </w:r>
      <w:r w:rsidRPr="009365D1">
        <w:rPr>
          <w:color w:val="ED7D31" w:themeColor="accent2"/>
        </w:rPr>
        <w:t xml:space="preserve">Leão </w:t>
      </w:r>
      <w:r w:rsidRPr="009365D1">
        <w:rPr>
          <w:color w:val="70AD47" w:themeColor="accent6"/>
        </w:rPr>
        <w:t xml:space="preserve">Amigo das </w:t>
      </w:r>
      <w:r w:rsidRPr="009365D1">
        <w:rPr>
          <w:color w:val="ED7D31" w:themeColor="accent2"/>
        </w:rPr>
        <w:t>Crianças</w:t>
      </w:r>
      <w:r w:rsidRPr="009365D1">
        <w:rPr>
          <w:color w:val="000000" w:themeColor="text1"/>
        </w:rPr>
        <w:t xml:space="preserve">, </w:t>
      </w:r>
      <w:r w:rsidRPr="009365D1">
        <w:rPr>
          <w:color w:val="70AD47" w:themeColor="accent6"/>
        </w:rPr>
        <w:t>Adolescentes e</w:t>
      </w:r>
      <w:r w:rsidRPr="009365D1">
        <w:rPr>
          <w:color w:val="000000" w:themeColor="text1"/>
        </w:rPr>
        <w:t xml:space="preserve"> </w:t>
      </w:r>
      <w:r w:rsidRPr="009365D1">
        <w:rPr>
          <w:color w:val="ED7D31" w:themeColor="accent2"/>
        </w:rPr>
        <w:t xml:space="preserve">das Pessoas </w:t>
      </w:r>
      <w:r w:rsidRPr="009365D1">
        <w:rPr>
          <w:color w:val="70AD47" w:themeColor="accent6"/>
        </w:rPr>
        <w:t xml:space="preserve">Idosas de </w:t>
      </w:r>
      <w:r w:rsidRPr="009365D1">
        <w:rPr>
          <w:color w:val="ED7D31" w:themeColor="accent2"/>
        </w:rPr>
        <w:t>Iguatemi</w:t>
      </w:r>
      <w:r w:rsidRPr="009365D1">
        <w:rPr>
          <w:color w:val="000000" w:themeColor="text1"/>
        </w:rPr>
        <w:t xml:space="preserve">” lançada </w:t>
      </w:r>
      <w:r w:rsidRPr="009365D1">
        <w:t xml:space="preserve">pelo </w:t>
      </w:r>
      <w:r w:rsidRPr="009365D1">
        <w:rPr>
          <w:color w:val="333333"/>
          <w:shd w:val="clear" w:color="auto" w:fill="FFFFFF"/>
        </w:rPr>
        <w:t>Conselho Municipais dos Direitos da Criança e do Adolescente e</w:t>
      </w:r>
      <w:r w:rsidRPr="009365D1">
        <w:t xml:space="preserve"> Conselho Municipal do Idoso tem por </w:t>
      </w:r>
      <w:r w:rsidRPr="00C141A8">
        <w:rPr>
          <w:color w:val="000000" w:themeColor="text1"/>
        </w:rPr>
        <w:t>objetivo incentivar a destinação de parte do total devido do Imposto de Renda (IR) para o Fundo Municipal dos Direitos da Criança e do Adolescente (FMDCA) e ao Fundo Municipal dos Direitos da Pessoa Idosa (FMDPI).</w:t>
      </w:r>
    </w:p>
    <w:p w:rsidR="008A7D0A" w:rsidRPr="00C141A8" w:rsidRDefault="008A7D0A" w:rsidP="008A7D0A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color w:val="000000" w:themeColor="text1"/>
        </w:rPr>
      </w:pPr>
    </w:p>
    <w:p w:rsidR="008A7D0A" w:rsidRPr="00C141A8" w:rsidRDefault="008A7D0A" w:rsidP="008A7D0A">
      <w:pPr>
        <w:ind w:left="-993" w:right="-9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Fazendo a destinação, parte dos recursos que seriam destinados ao Tesouro pode ser direcionado para os fundos municipais, ficarão no município e serão aplicados em programas e projetos que executam ações na garantia da promoção, defesa e proteção de crianças, adolescentes e pessoas idosas de Iguatemi. Os recursos são aplicados exclusivamente na área de criança e adolescente e do idoso com monitoramento dos Conselhos de Direitos e fiscalização do Ministério Público, ou seja, as destinações somente poderão ser utilizadas para cada segmento de acordo com as legislações que definem como devem ser a aplicação do recurso, não podendo ser utilizada para outro fim senão aquele. </w:t>
      </w:r>
    </w:p>
    <w:p w:rsidR="008A7D0A" w:rsidRPr="00C141A8" w:rsidRDefault="008A7D0A" w:rsidP="008A7D0A">
      <w:pPr>
        <w:shd w:val="clear" w:color="auto" w:fill="FFFFFF"/>
        <w:spacing w:after="150" w:line="315" w:lineRule="atLeast"/>
        <w:ind w:left="-993" w:right="-9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14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Ao fazer a destinação do seu Imposto de Renda, o contribuinte não pagará nada a mais nem terá a sua restituição diminuída, pois se trata de uma renúncia do Governo Federal para os projetos sociais que atendem crianças e adolescentes e idosos do município.</w:t>
      </w:r>
    </w:p>
    <w:p w:rsidR="008A7D0A" w:rsidRPr="00C141A8" w:rsidRDefault="008A7D0A" w:rsidP="008A7D0A">
      <w:pPr>
        <w:pStyle w:val="v1msonormal"/>
        <w:shd w:val="clear" w:color="auto" w:fill="FFFFFF"/>
        <w:spacing w:before="0" w:beforeAutospacing="0" w:after="0" w:afterAutospacing="0"/>
        <w:ind w:left="-993" w:right="-994"/>
        <w:jc w:val="both"/>
        <w:rPr>
          <w:color w:val="000000" w:themeColor="text1"/>
          <w:shd w:val="clear" w:color="auto" w:fill="FFFFFF"/>
        </w:rPr>
      </w:pPr>
      <w:r w:rsidRPr="00C141A8">
        <w:rPr>
          <w:color w:val="000000" w:themeColor="text1"/>
        </w:rPr>
        <w:t xml:space="preserve">Você que já realizava a destinação para o fundo da criança e do adolescente, agora poderá estar destinando o mesmo valor ao fundo da Pessoa Idosa, pois em 2023 o Fundo Municipal dos Direitos da Pessoa Idosa de Iguatemi foi cadastrado junto ao </w:t>
      </w:r>
      <w:r w:rsidRPr="00C141A8">
        <w:rPr>
          <w:color w:val="000000" w:themeColor="text1"/>
          <w:bdr w:val="none" w:sz="0" w:space="0" w:color="auto" w:frame="1"/>
        </w:rPr>
        <w:t>Ministério dos Direitos Humanos e da Cidadania – MDHC e habilitado pela</w:t>
      </w:r>
      <w:r w:rsidRPr="00C141A8">
        <w:rPr>
          <w:color w:val="000000" w:themeColor="text1"/>
        </w:rPr>
        <w:t xml:space="preserve"> Receita Federal, segundo </w:t>
      </w:r>
      <w:r w:rsidRPr="00C141A8">
        <w:rPr>
          <w:color w:val="000000" w:themeColor="text1"/>
          <w:shd w:val="clear" w:color="auto" w:fill="FFFFFF"/>
        </w:rPr>
        <w:t>Ato Declaratório Executivo CODAR Nº 2, de 24 de janeiro de 2024(Ministério da Fazenda) que dispõe sobre a habilitação dos Fundos dos Direitos da Pessoa Idosa (FDI) para fins de recebimento de doações por meio do Programa Gerador da Declaração de Ajuste Anual do Imposto sobre a Renda da Pessoa Física (DIRPF).</w:t>
      </w:r>
    </w:p>
    <w:p w:rsidR="008A7D0A" w:rsidRPr="00C141A8" w:rsidRDefault="008A7D0A" w:rsidP="008A7D0A">
      <w:pPr>
        <w:shd w:val="clear" w:color="auto" w:fill="FFFFFF"/>
        <w:spacing w:after="150" w:line="315" w:lineRule="atLeast"/>
        <w:ind w:left="-993" w:right="-9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A7D0A" w:rsidRPr="00C141A8" w:rsidRDefault="008A7D0A" w:rsidP="008A7D0A">
      <w:pPr>
        <w:shd w:val="clear" w:color="auto" w:fill="FFFFFF"/>
        <w:spacing w:after="150" w:line="315" w:lineRule="atLeast"/>
        <w:ind w:left="-993" w:right="-99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C141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COMO FUNCIONA?</w:t>
      </w:r>
    </w:p>
    <w:p w:rsidR="008A7D0A" w:rsidRPr="00C141A8" w:rsidRDefault="008A7D0A" w:rsidP="008A7D0A">
      <w:pPr>
        <w:shd w:val="clear" w:color="auto" w:fill="FFFFFF"/>
        <w:spacing w:after="150" w:line="315" w:lineRule="atLeast"/>
        <w:ind w:left="-993" w:right="-99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</w:pPr>
      <w:r w:rsidRPr="00C141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>Pessoa Física</w:t>
      </w:r>
    </w:p>
    <w:p w:rsidR="008A7D0A" w:rsidRPr="00C141A8" w:rsidRDefault="008A7D0A" w:rsidP="008A7D0A">
      <w:pPr>
        <w:pStyle w:val="NormalWeb"/>
        <w:shd w:val="clear" w:color="auto" w:fill="FFFFFF"/>
        <w:ind w:left="-993" w:right="-994"/>
        <w:jc w:val="both"/>
        <w:rPr>
          <w:b/>
          <w:bCs/>
          <w:color w:val="000000" w:themeColor="text1"/>
        </w:rPr>
      </w:pPr>
      <w:r w:rsidRPr="00C141A8">
        <w:rPr>
          <w:b/>
          <w:bCs/>
          <w:color w:val="000000" w:themeColor="text1"/>
        </w:rPr>
        <w:t xml:space="preserve">Somente quem opta pela declaração completa do IRPF pode destinar seu imposto devido aos fundos da criança e adolescente e idoso. </w:t>
      </w:r>
      <w:r w:rsidRPr="00C141A8">
        <w:rPr>
          <w:color w:val="000000" w:themeColor="text1"/>
        </w:rPr>
        <w:t xml:space="preserve">O procedimento é muito </w:t>
      </w:r>
      <w:proofErr w:type="gramStart"/>
      <w:r w:rsidRPr="00C141A8">
        <w:rPr>
          <w:color w:val="000000" w:themeColor="text1"/>
        </w:rPr>
        <w:t>simples  e</w:t>
      </w:r>
      <w:proofErr w:type="gramEnd"/>
      <w:r w:rsidRPr="00C141A8">
        <w:rPr>
          <w:color w:val="000000" w:themeColor="text1"/>
        </w:rPr>
        <w:t xml:space="preserve"> seguro e é realizado no momento em que é preenchida no sistema da receita federal.</w:t>
      </w:r>
    </w:p>
    <w:p w:rsidR="008A7D0A" w:rsidRPr="00C141A8" w:rsidRDefault="008A7D0A" w:rsidP="008A7D0A">
      <w:pPr>
        <w:pStyle w:val="NormalWeb"/>
        <w:shd w:val="clear" w:color="auto" w:fill="FFFFFF"/>
        <w:ind w:left="-993" w:right="-994"/>
        <w:jc w:val="both"/>
        <w:rPr>
          <w:color w:val="000000" w:themeColor="text1"/>
        </w:rPr>
      </w:pPr>
      <w:r w:rsidRPr="00C141A8">
        <w:rPr>
          <w:color w:val="000000" w:themeColor="text1"/>
        </w:rPr>
        <w:t xml:space="preserve">É possível destinar até 3% do valor devido de imposto para o </w:t>
      </w:r>
      <w:r w:rsidRPr="00C141A8">
        <w:rPr>
          <w:b/>
          <w:bCs/>
          <w:color w:val="000000" w:themeColor="text1"/>
        </w:rPr>
        <w:t>Fundo Municipal dos Direitos da Criança e do adolescente-FMDCA</w:t>
      </w:r>
      <w:r w:rsidRPr="00C141A8">
        <w:rPr>
          <w:color w:val="000000" w:themeColor="text1"/>
        </w:rPr>
        <w:t xml:space="preserve"> e até 3% para o </w:t>
      </w:r>
      <w:r w:rsidRPr="00C141A8">
        <w:rPr>
          <w:b/>
          <w:bCs/>
          <w:color w:val="000000" w:themeColor="text1"/>
        </w:rPr>
        <w:t>Fundo Municipal dos Direitos da Pessoa Idosa (FMDPI)</w:t>
      </w:r>
      <w:r w:rsidRPr="00C141A8">
        <w:rPr>
          <w:color w:val="000000" w:themeColor="text1"/>
        </w:rPr>
        <w:t>. Ou seja, até 6% do valor pago de IRPF pode ser enviado a estes fundos. O valor devido pode ter ficado retido na fonte ou até mesmo ter que ser pago posteriormente. De toda forma, não há nenhum ônus a quem faz a destinação (nem mesmo altera o valor da restituição, quando é esse o caso).</w:t>
      </w:r>
    </w:p>
    <w:p w:rsidR="008A7D0A" w:rsidRPr="00C141A8" w:rsidRDefault="008A7D0A" w:rsidP="008A7D0A">
      <w:pPr>
        <w:pStyle w:val="NormalWeb"/>
        <w:shd w:val="clear" w:color="auto" w:fill="FFFFFF"/>
        <w:ind w:left="-993" w:right="-994"/>
        <w:jc w:val="both"/>
        <w:rPr>
          <w:color w:val="000000" w:themeColor="text1"/>
        </w:rPr>
      </w:pPr>
      <w:r w:rsidRPr="00C141A8">
        <w:rPr>
          <w:color w:val="000000" w:themeColor="text1"/>
        </w:rPr>
        <w:t>Na destinação no </w:t>
      </w:r>
      <w:r w:rsidRPr="00C141A8">
        <w:rPr>
          <w:rStyle w:val="Forte"/>
          <w:color w:val="000000" w:themeColor="text1"/>
        </w:rPr>
        <w:t>momento da Declaração de Ajuste Anual do Imposto de Renda</w:t>
      </w:r>
      <w:r w:rsidRPr="00C141A8">
        <w:rPr>
          <w:color w:val="000000" w:themeColor="text1"/>
        </w:rPr>
        <w:t>, o contribuinte deve fazer o pagamento do Documento de Arrecadação de Receitas Federais (DARF) até o limite global de </w:t>
      </w:r>
      <w:r w:rsidRPr="00C141A8">
        <w:rPr>
          <w:rStyle w:val="Forte"/>
          <w:color w:val="000000" w:themeColor="text1"/>
        </w:rPr>
        <w:t>3% do imposto devido</w:t>
      </w:r>
      <w:r w:rsidRPr="00C141A8">
        <w:rPr>
          <w:color w:val="000000" w:themeColor="text1"/>
        </w:rPr>
        <w:t>. É possível conferir qual é o valor correspondente aos 3% do imposto devido no próprio programa da Receita Federal., o sistema calcula na hora qual é o valor máximo e, em caso de imposto devido, ele será deduzido no pagamento; se for devolução, será somado à restituição.</w:t>
      </w:r>
    </w:p>
    <w:p w:rsidR="008A7D0A" w:rsidRPr="00C141A8" w:rsidRDefault="008A7D0A" w:rsidP="008A7D0A">
      <w:pPr>
        <w:pStyle w:val="NormalWeb"/>
        <w:shd w:val="clear" w:color="auto" w:fill="FFFFFF"/>
        <w:ind w:left="-993" w:right="-994"/>
        <w:jc w:val="both"/>
        <w:rPr>
          <w:b/>
          <w:bCs/>
          <w:color w:val="000000" w:themeColor="text1"/>
          <w:u w:val="single"/>
        </w:rPr>
      </w:pPr>
      <w:r w:rsidRPr="00C141A8">
        <w:rPr>
          <w:b/>
          <w:bCs/>
          <w:color w:val="000000" w:themeColor="text1"/>
          <w:u w:val="single"/>
        </w:rPr>
        <w:lastRenderedPageBreak/>
        <w:t>Pessoa Jurídica</w:t>
      </w:r>
    </w:p>
    <w:p w:rsidR="008A7D0A" w:rsidRPr="00C141A8" w:rsidRDefault="008A7D0A" w:rsidP="008A7D0A">
      <w:pPr>
        <w:pStyle w:val="imgcaption"/>
        <w:shd w:val="clear" w:color="auto" w:fill="FFFFFF"/>
        <w:ind w:left="-993" w:right="-994"/>
        <w:jc w:val="both"/>
        <w:rPr>
          <w:color w:val="000000" w:themeColor="text1"/>
        </w:rPr>
      </w:pPr>
      <w:r w:rsidRPr="00C141A8">
        <w:rPr>
          <w:color w:val="000000" w:themeColor="text1"/>
        </w:rPr>
        <w:t>Somente as Pessoas Jurídicas tributadas pelo </w:t>
      </w:r>
      <w:r w:rsidRPr="00C141A8">
        <w:rPr>
          <w:rStyle w:val="Forte"/>
          <w:color w:val="000000" w:themeColor="text1"/>
        </w:rPr>
        <w:t>Lucro Real</w:t>
      </w:r>
      <w:r w:rsidRPr="00C141A8">
        <w:rPr>
          <w:color w:val="000000" w:themeColor="text1"/>
        </w:rPr>
        <w:t> podem destinar o imposto de renda devido, obedecendo o limite de 1% do Imposto de Renda a cada fundo (1% FMDCA + 1% FMDPI).</w:t>
      </w:r>
    </w:p>
    <w:p w:rsidR="008A7D0A" w:rsidRPr="00C141A8" w:rsidRDefault="008A7D0A" w:rsidP="008A7D0A">
      <w:pPr>
        <w:pStyle w:val="NormalWeb"/>
        <w:shd w:val="clear" w:color="auto" w:fill="FFFFFF"/>
        <w:ind w:left="-993" w:right="-994"/>
        <w:jc w:val="both"/>
        <w:rPr>
          <w:rStyle w:val="Forte"/>
          <w:color w:val="000000" w:themeColor="text1"/>
        </w:rPr>
      </w:pPr>
      <w:r w:rsidRPr="00C141A8">
        <w:rPr>
          <w:rStyle w:val="Forte"/>
          <w:color w:val="000000" w:themeColor="text1"/>
        </w:rPr>
        <w:t>COMO DESTINAR?</w:t>
      </w:r>
    </w:p>
    <w:p w:rsidR="008A7D0A" w:rsidRPr="00C141A8" w:rsidRDefault="008A7D0A" w:rsidP="008A7D0A">
      <w:pPr>
        <w:pStyle w:val="NormalWeb"/>
        <w:shd w:val="clear" w:color="auto" w:fill="FFFFFF"/>
        <w:ind w:left="-993" w:right="-994"/>
        <w:jc w:val="both"/>
        <w:rPr>
          <w:color w:val="000000" w:themeColor="text1"/>
        </w:rPr>
      </w:pPr>
      <w:r w:rsidRPr="00C141A8">
        <w:rPr>
          <w:color w:val="000000" w:themeColor="text1"/>
        </w:rPr>
        <w:t>Para contribuir, depois de preencher a declaração completa, é só selecionar o fundo e informar o valor. O próximo passo é gerar e imprimir o documento de arrecadação (</w:t>
      </w:r>
      <w:proofErr w:type="spellStart"/>
      <w:r w:rsidRPr="00C141A8">
        <w:rPr>
          <w:color w:val="000000" w:themeColor="text1"/>
        </w:rPr>
        <w:t>Darf</w:t>
      </w:r>
      <w:proofErr w:type="spellEnd"/>
      <w:r w:rsidRPr="00C141A8">
        <w:rPr>
          <w:color w:val="000000" w:themeColor="text1"/>
        </w:rPr>
        <w:t>) e quitar até o dia 31 de maio, último prazo para entregar a declaração do IR.</w:t>
      </w:r>
    </w:p>
    <w:p w:rsidR="008A7D0A" w:rsidRPr="00C141A8" w:rsidRDefault="008A7D0A" w:rsidP="008A7D0A">
      <w:pPr>
        <w:pStyle w:val="NormalWeb"/>
        <w:shd w:val="clear" w:color="auto" w:fill="FFFFFF"/>
        <w:ind w:left="-993" w:right="-994"/>
        <w:jc w:val="both"/>
        <w:rPr>
          <w:color w:val="000000" w:themeColor="text1"/>
        </w:rPr>
      </w:pPr>
      <w:r w:rsidRPr="00C141A8">
        <w:rPr>
          <w:color w:val="000000" w:themeColor="text1"/>
        </w:rPr>
        <w:t>O fundo contemplado receberá a doação e o contribuinte terá o referido valor subtraído do imposto a pagar, ou acrescido na sua restituição, dependendo de qual for a situação. O valor da restituição é corrigido pela taxa Selic.</w:t>
      </w:r>
    </w:p>
    <w:p w:rsidR="008A7D0A" w:rsidRPr="00C141A8" w:rsidRDefault="008A7D0A" w:rsidP="008A7D0A">
      <w:pPr>
        <w:pStyle w:val="NormalWeb"/>
        <w:shd w:val="clear" w:color="auto" w:fill="FFFFFF"/>
        <w:ind w:left="-993" w:right="-994"/>
        <w:jc w:val="both"/>
        <w:rPr>
          <w:rStyle w:val="Forte"/>
          <w:color w:val="000000" w:themeColor="text1"/>
        </w:rPr>
      </w:pPr>
      <w:r w:rsidRPr="00C141A8">
        <w:rPr>
          <w:rStyle w:val="Forte"/>
          <w:color w:val="000000" w:themeColor="text1"/>
        </w:rPr>
        <w:t>COMO OS VALORES SÃO REPASSADOS ÀS INSTITUIÇÕES QUE ATENDEM ESSE PÚBLICO: </w:t>
      </w:r>
    </w:p>
    <w:p w:rsidR="008A7D0A" w:rsidRPr="00C141A8" w:rsidRDefault="008A7D0A" w:rsidP="008A7D0A">
      <w:pPr>
        <w:pStyle w:val="NormalWeb"/>
        <w:shd w:val="clear" w:color="auto" w:fill="FFFFFF"/>
        <w:ind w:left="-993" w:right="-994"/>
        <w:jc w:val="both"/>
        <w:rPr>
          <w:color w:val="000000" w:themeColor="text1"/>
        </w:rPr>
      </w:pPr>
      <w:r w:rsidRPr="00C141A8">
        <w:rPr>
          <w:color w:val="000000" w:themeColor="text1"/>
        </w:rPr>
        <w:t>O Fundo Municipal dos Direitos da Criança e do Adolescente e dos Direitos da Pessoa Idosa captam recursos financeiros para serem aplicados em instituições/entidades e projetos sociais que atendem estes públicos. As instituições, devidamente cadastradas nos conselhos municipais, se inscrevem em editais para concorrer aos recursos financeiros. Para tanto, precisam estar com a documentação em dia e prestar contas aos órgãos de fiscalização.</w:t>
      </w:r>
    </w:p>
    <w:p w:rsidR="008A7D0A" w:rsidRPr="00C141A8" w:rsidRDefault="008A7D0A" w:rsidP="008A7D0A">
      <w:pPr>
        <w:pStyle w:val="NormalWeb"/>
        <w:shd w:val="clear" w:color="auto" w:fill="FFFFFF"/>
        <w:spacing w:before="0" w:beforeAutospacing="0" w:after="225" w:afterAutospacing="0"/>
        <w:ind w:left="-993" w:right="-994"/>
        <w:jc w:val="both"/>
        <w:textAlignment w:val="baseline"/>
        <w:rPr>
          <w:color w:val="000000" w:themeColor="text1"/>
        </w:rPr>
      </w:pPr>
      <w:r w:rsidRPr="00C141A8">
        <w:rPr>
          <w:color w:val="000000" w:themeColor="text1"/>
        </w:rPr>
        <w:t>Os recursos recebidos pelos FMDCA e FMDPI são aplicados de acordo com as demandas e prioridades estabelecidas pelos respectivos conselhos. Ou seja, os valores vão para iniciativas como programas de atendimento a crianças e adolescentes em situação de vulnerabilidade social ou vítimas de violência, programas e ações para a erradicação do trabalho infantil, profissionalização dos adolescentes, divulgação dos direitos das crianças e adolescentes, estudos e diagnósticos sobre a realidade social infanto-juvenil, capacitação e formação de equipes de trabalho da área, entre outros, desde que atuem na promoção, proteção e defesa dos direitos da criança e do adolescente e dos idosos e que tiverem seus projetos/programas e servidos cadastrados nos Conselhos.</w:t>
      </w:r>
    </w:p>
    <w:p w:rsidR="008A7D0A" w:rsidRPr="00C141A8" w:rsidRDefault="008A7D0A" w:rsidP="008A7D0A">
      <w:pPr>
        <w:pStyle w:val="NormalWeb"/>
        <w:shd w:val="clear" w:color="auto" w:fill="FFFFFF"/>
        <w:spacing w:before="0" w:beforeAutospacing="0" w:after="225" w:afterAutospacing="0"/>
        <w:ind w:left="-993" w:right="-994"/>
        <w:jc w:val="both"/>
        <w:textAlignment w:val="baseline"/>
        <w:rPr>
          <w:color w:val="000000" w:themeColor="text1"/>
        </w:rPr>
      </w:pPr>
      <w:r w:rsidRPr="00C141A8">
        <w:rPr>
          <w:color w:val="000000" w:themeColor="text1"/>
        </w:rPr>
        <w:t>Após aprovação dos Projetos/Programas e Serviços, os conselhos definem a aplicação dos recursos e o Ministério Público fiscaliza.</w:t>
      </w:r>
    </w:p>
    <w:p w:rsidR="008A7D0A" w:rsidRPr="00C141A8" w:rsidRDefault="008A7D0A" w:rsidP="008A7D0A">
      <w:pPr>
        <w:shd w:val="clear" w:color="auto" w:fill="FFFFFF"/>
        <w:spacing w:after="150" w:line="315" w:lineRule="atLeast"/>
        <w:ind w:left="-993" w:right="-99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C141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POR QUE CHAMAMOS DE DESTINAÇÃO?</w:t>
      </w:r>
    </w:p>
    <w:p w:rsidR="008A7D0A" w:rsidRPr="00C141A8" w:rsidRDefault="008A7D0A" w:rsidP="008A7D0A">
      <w:pPr>
        <w:shd w:val="clear" w:color="auto" w:fill="FFFFFF"/>
        <w:spacing w:after="150" w:line="315" w:lineRule="atLeast"/>
        <w:ind w:left="-993" w:right="-9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14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Porque não se trata de uma doação. As doações feitas diretamente às instituições e aos Conselho Municipais em nossa cidade são muito importantes e podem ser feitas livremente. Porém essas doações não são dedutíveis do imposto de renda. Somente são dedutíveis as destinações feitas aos Fundos Municipais.</w:t>
      </w:r>
    </w:p>
    <w:p w:rsidR="008A7D0A" w:rsidRPr="00C141A8" w:rsidRDefault="008A7D0A" w:rsidP="008A7D0A">
      <w:pPr>
        <w:shd w:val="clear" w:color="auto" w:fill="FFFFFF"/>
        <w:spacing w:after="150" w:line="315" w:lineRule="atLeast"/>
        <w:ind w:left="-993" w:right="-9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14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Você pode acompanhar e fiscalizar o destino de seu recurso aplicado por meio das divulgações das ações do CMDCA e CMI, diretamente nas instituições beneficiadas ou procurando os respectivos conselhos municipais.</w:t>
      </w:r>
    </w:p>
    <w:p w:rsidR="008A7D0A" w:rsidRPr="00C141A8" w:rsidRDefault="008A7D0A" w:rsidP="008A7D0A">
      <w:pPr>
        <w:shd w:val="clear" w:color="auto" w:fill="FFFFFF"/>
        <w:spacing w:after="150" w:line="315" w:lineRule="atLeast"/>
        <w:ind w:left="-993" w:right="-9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14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maiores informações, você pode entrar em contato com o seu contador (a) e informar que deseja realizar a destinação ao FMDCA e ao FMDPI de nossa cidade ou procurar a Secretaria Executiva do CMDCA e CMI, na Secretaria Municipal de Assistência Social.</w:t>
      </w:r>
    </w:p>
    <w:p w:rsidR="008A7D0A" w:rsidRPr="00C141A8" w:rsidRDefault="008A7D0A" w:rsidP="008A7D0A">
      <w:pPr>
        <w:pStyle w:val="NormalWeb"/>
        <w:shd w:val="clear" w:color="auto" w:fill="FFFFFF"/>
        <w:ind w:left="-993" w:right="-994"/>
        <w:rPr>
          <w:color w:val="000000" w:themeColor="text1"/>
        </w:rPr>
      </w:pPr>
      <w:r w:rsidRPr="00C141A8">
        <w:rPr>
          <w:rStyle w:val="Forte"/>
          <w:color w:val="000000" w:themeColor="text1"/>
        </w:rPr>
        <w:t>Mais informações</w:t>
      </w:r>
      <w:r w:rsidRPr="00C141A8">
        <w:rPr>
          <w:color w:val="000000" w:themeColor="text1"/>
        </w:rPr>
        <w:br/>
        <w:t>(67) 3471-1185 - Conselho Municipal dos Direitos da Criança e do Adolescente - CMDCA</w:t>
      </w:r>
      <w:r w:rsidRPr="00C141A8">
        <w:rPr>
          <w:color w:val="000000" w:themeColor="text1"/>
        </w:rPr>
        <w:br/>
        <w:t>(67) 3471-1185 - Conselho Municipal do Idoso - CMI</w:t>
      </w:r>
    </w:p>
    <w:p w:rsidR="008A7D0A" w:rsidRPr="009365D1" w:rsidRDefault="008A7D0A" w:rsidP="008A7D0A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9365D1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lastRenderedPageBreak/>
        <w:t xml:space="preserve">Fundo Municipal dos Direitos da Criança e do Adolescente </w:t>
      </w:r>
    </w:p>
    <w:p w:rsidR="008A7D0A" w:rsidRPr="009365D1" w:rsidRDefault="008A7D0A" w:rsidP="008A7D0A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65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CNPJ 21.297.473/0001-72</w:t>
      </w:r>
    </w:p>
    <w:p w:rsidR="008A7D0A" w:rsidRPr="009365D1" w:rsidRDefault="008A7D0A" w:rsidP="008A7D0A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65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Ag: 1325-0             Conta Corrente: 6863-2</w:t>
      </w:r>
    </w:p>
    <w:p w:rsidR="008A7D0A" w:rsidRPr="009365D1" w:rsidRDefault="008A7D0A" w:rsidP="008A7D0A">
      <w:pPr>
        <w:ind w:left="-993" w:right="-994"/>
        <w:jc w:val="both"/>
        <w:rPr>
          <w:rFonts w:ascii="Times New Roman" w:hAnsi="Times New Roman" w:cs="Times New Roman"/>
          <w:sz w:val="24"/>
          <w:szCs w:val="24"/>
        </w:rPr>
      </w:pPr>
    </w:p>
    <w:p w:rsidR="008A7D0A" w:rsidRPr="009365D1" w:rsidRDefault="008A7D0A" w:rsidP="008A7D0A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9365D1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Fundo Municipal dos Direitos da Pessoa Idosa </w:t>
      </w:r>
    </w:p>
    <w:p w:rsidR="008A7D0A" w:rsidRPr="009365D1" w:rsidRDefault="008A7D0A" w:rsidP="008A7D0A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65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CNPJ 44.524.193/0001-55</w:t>
      </w:r>
    </w:p>
    <w:p w:rsidR="008A7D0A" w:rsidRPr="009365D1" w:rsidRDefault="008A7D0A" w:rsidP="008A7D0A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65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Ag: 1325-0             Conta Corrente: 9313-0</w:t>
      </w:r>
    </w:p>
    <w:p w:rsidR="00474027" w:rsidRDefault="00474027">
      <w:bookmarkStart w:id="0" w:name="_GoBack"/>
      <w:bookmarkEnd w:id="0"/>
    </w:p>
    <w:sectPr w:rsidR="004740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0A"/>
    <w:rsid w:val="00474027"/>
    <w:rsid w:val="008A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1EDF4-466D-47C7-8133-49D3A8DA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D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8A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A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mgcaption">
    <w:name w:val="img_caption"/>
    <w:basedOn w:val="Normal"/>
    <w:rsid w:val="008A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A7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2024-03-14T15:28:00Z</dcterms:created>
  <dcterms:modified xsi:type="dcterms:W3CDTF">2024-03-14T15:28:00Z</dcterms:modified>
</cp:coreProperties>
</file>