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4E1" w:rsidRPr="001744E1" w:rsidRDefault="001744E1" w:rsidP="001744E1">
      <w:pPr>
        <w:spacing w:before="100" w:beforeAutospacing="1" w:after="100" w:afterAutospacing="1" w:line="240" w:lineRule="auto"/>
        <w:jc w:val="center"/>
        <w:outlineLvl w:val="4"/>
        <w:rPr>
          <w:rFonts w:ascii="Times New Roman" w:eastAsia="Times New Roman" w:hAnsi="Times New Roman" w:cs="Times New Roman"/>
          <w:b/>
          <w:bCs/>
          <w:sz w:val="24"/>
          <w:szCs w:val="24"/>
          <w:lang w:eastAsia="pt-BR"/>
        </w:rPr>
      </w:pPr>
      <w:bookmarkStart w:id="0" w:name="_GoBack"/>
      <w:r w:rsidRPr="001744E1">
        <w:rPr>
          <w:rFonts w:ascii="Times New Roman" w:eastAsia="Times New Roman" w:hAnsi="Times New Roman" w:cs="Times New Roman"/>
          <w:b/>
          <w:bCs/>
          <w:sz w:val="24"/>
          <w:szCs w:val="24"/>
          <w:lang w:eastAsia="pt-BR"/>
        </w:rPr>
        <w:t>GABINETE DO PREFEITO</w:t>
      </w:r>
      <w:r w:rsidRPr="001744E1">
        <w:rPr>
          <w:rFonts w:ascii="Times New Roman" w:eastAsia="Times New Roman" w:hAnsi="Times New Roman" w:cs="Times New Roman"/>
          <w:b/>
          <w:bCs/>
          <w:sz w:val="24"/>
          <w:szCs w:val="24"/>
          <w:lang w:eastAsia="pt-BR"/>
        </w:rPr>
        <w:br/>
        <w:t>DECRETO Nº 917/2011</w:t>
      </w:r>
    </w:p>
    <w:bookmarkEnd w:id="0"/>
    <w:p w:rsidR="001744E1" w:rsidRPr="001744E1" w:rsidRDefault="001744E1" w:rsidP="001744E1">
      <w:pPr>
        <w:spacing w:after="0" w:line="240" w:lineRule="auto"/>
        <w:rPr>
          <w:rFonts w:ascii="Times New Roman" w:eastAsia="Times New Roman" w:hAnsi="Times New Roman" w:cs="Times New Roman"/>
          <w:sz w:val="24"/>
          <w:szCs w:val="24"/>
          <w:lang w:eastAsia="pt-BR"/>
        </w:rPr>
      </w:pPr>
    </w:p>
    <w:p w:rsidR="001744E1" w:rsidRPr="001744E1" w:rsidRDefault="001744E1" w:rsidP="001744E1">
      <w:pPr>
        <w:spacing w:before="100" w:beforeAutospacing="1" w:after="100" w:afterAutospacing="1" w:line="240" w:lineRule="auto"/>
        <w:ind w:left="1200"/>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i/>
          <w:iCs/>
          <w:sz w:val="18"/>
          <w:szCs w:val="18"/>
          <w:lang w:eastAsia="pt-BR"/>
        </w:rPr>
        <w:t xml:space="preserve">“REGULAMENTA O CAPÍTULO II DO CÓDIGO TRIBUTÁRIO DO MUNICÍPIO DE IGUATEMI (LEI 544/1993 DE NOVEMBRO DE 1993 E ALTERAÇÕES INTRODUZIDAS PELAS LEIS 951/2002 E 1.311/2005), QUE DISPÕE SOBRE O IMPOSTO SOBRE SERVIÇOS DE QUALQUER NATUREZA – ISSQN, E DISPÕE SOBRE A INSTITUIÇÃO E OBRIGATORIEDADE DA NOTA FISCAL ELETRÔNICA DE SERVIÇOS”. </w:t>
      </w:r>
    </w:p>
    <w:p w:rsidR="001744E1" w:rsidRPr="001744E1" w:rsidRDefault="001744E1" w:rsidP="001744E1">
      <w:pPr>
        <w:spacing w:before="100" w:beforeAutospacing="1" w:after="100" w:afterAutospacing="1" w:line="240" w:lineRule="auto"/>
        <w:ind w:left="3000"/>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JOSÉ ROBERTO FELIPPE ARCOVERDE, </w:t>
      </w:r>
      <w:r w:rsidRPr="001744E1">
        <w:rPr>
          <w:rFonts w:ascii="Times New Roman" w:eastAsia="Times New Roman" w:hAnsi="Times New Roman" w:cs="Times New Roman"/>
          <w:sz w:val="18"/>
          <w:szCs w:val="18"/>
          <w:lang w:eastAsia="pt-BR"/>
        </w:rPr>
        <w:t>Prefeito Municipal de Iguatemi, no uso de suas atribuições que lhe são conferidas,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CONSIDERANDO, </w:t>
      </w:r>
      <w:r w:rsidRPr="001744E1">
        <w:rPr>
          <w:rFonts w:ascii="Times New Roman" w:eastAsia="Times New Roman" w:hAnsi="Times New Roman" w:cs="Times New Roman"/>
          <w:sz w:val="18"/>
          <w:szCs w:val="18"/>
          <w:lang w:eastAsia="pt-BR"/>
        </w:rPr>
        <w:t>a necessidade de regulamentação de dispositivos do Código Tributário do Município (</w:t>
      </w:r>
      <w:r w:rsidRPr="001744E1">
        <w:rPr>
          <w:rFonts w:ascii="Times New Roman" w:eastAsia="Times New Roman" w:hAnsi="Times New Roman" w:cs="Times New Roman"/>
          <w:b/>
          <w:bCs/>
          <w:i/>
          <w:iCs/>
          <w:sz w:val="18"/>
          <w:szCs w:val="18"/>
          <w:lang w:eastAsia="pt-BR"/>
        </w:rPr>
        <w:t xml:space="preserve">Lei 544/1993 e alterações introduzidas pelas Leis 951/2002 e 1.311/2005), </w:t>
      </w:r>
      <w:r w:rsidRPr="001744E1">
        <w:rPr>
          <w:rFonts w:ascii="Times New Roman" w:eastAsia="Times New Roman" w:hAnsi="Times New Roman" w:cs="Times New Roman"/>
          <w:sz w:val="18"/>
          <w:szCs w:val="18"/>
          <w:lang w:eastAsia="pt-BR"/>
        </w:rPr>
        <w:t>referentes ao Imposto Sobre Serviços de Qualquer Natureza – ISSQN;</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CONSIDERANDO, </w:t>
      </w:r>
      <w:r w:rsidRPr="001744E1">
        <w:rPr>
          <w:rFonts w:ascii="Times New Roman" w:eastAsia="Times New Roman" w:hAnsi="Times New Roman" w:cs="Times New Roman"/>
          <w:sz w:val="18"/>
          <w:szCs w:val="18"/>
          <w:lang w:eastAsia="pt-BR"/>
        </w:rPr>
        <w:t>que o Poder Público deve adotar medidas tendentes à simplificação e modernização da ordem tributária, promovendo, inclusive, a redução de custos no cumprimento das obrigações fiscais;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CONSIDERANDO, </w:t>
      </w:r>
      <w:r w:rsidRPr="001744E1">
        <w:rPr>
          <w:rFonts w:ascii="Times New Roman" w:eastAsia="Times New Roman" w:hAnsi="Times New Roman" w:cs="Times New Roman"/>
          <w:sz w:val="18"/>
          <w:szCs w:val="18"/>
          <w:lang w:eastAsia="pt-BR"/>
        </w:rPr>
        <w:t>ainda, a necessidade de implementação pela Administração Municipal, de mecanismos eficazes no combate à evasão fiscal.</w:t>
      </w:r>
    </w:p>
    <w:p w:rsidR="001744E1" w:rsidRPr="001744E1" w:rsidRDefault="001744E1" w:rsidP="001744E1">
      <w:pPr>
        <w:spacing w:before="100" w:beforeAutospacing="1" w:after="100" w:afterAutospacing="1" w:line="240" w:lineRule="auto"/>
        <w:rPr>
          <w:rFonts w:ascii="Times New Roman" w:eastAsia="Times New Roman" w:hAnsi="Times New Roman" w:cs="Times New Roman"/>
          <w:sz w:val="24"/>
          <w:szCs w:val="24"/>
          <w:lang w:eastAsia="pt-BR"/>
        </w:rPr>
      </w:pPr>
      <w:r w:rsidRPr="001744E1">
        <w:rPr>
          <w:rFonts w:ascii="Times New Roman" w:eastAsia="Times New Roman" w:hAnsi="Times New Roman" w:cs="Times New Roman"/>
          <w:sz w:val="24"/>
          <w:szCs w:val="24"/>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u w:val="single"/>
          <w:lang w:eastAsia="pt-BR"/>
        </w:rPr>
        <w:t>D E C R E T A:</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1º - </w:t>
      </w:r>
      <w:r w:rsidRPr="001744E1">
        <w:rPr>
          <w:rFonts w:ascii="Times New Roman" w:eastAsia="Times New Roman" w:hAnsi="Times New Roman" w:cs="Times New Roman"/>
          <w:sz w:val="18"/>
          <w:szCs w:val="18"/>
          <w:lang w:eastAsia="pt-BR"/>
        </w:rPr>
        <w:t>Fica estabelecido e estruturado, nos termos deste Decreto, o sistema municipal de controle e acompanhamento da fiscalização, lançamento e arrecadação do Imposto Sobre Serviços de Qualquer Natureza – ISSQN.</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Parágrafo Único - </w:t>
      </w:r>
      <w:r w:rsidRPr="001744E1">
        <w:rPr>
          <w:rFonts w:ascii="Times New Roman" w:eastAsia="Times New Roman" w:hAnsi="Times New Roman" w:cs="Times New Roman"/>
          <w:sz w:val="18"/>
          <w:szCs w:val="18"/>
          <w:lang w:eastAsia="pt-BR"/>
        </w:rPr>
        <w:t>Para os fins do disposto neste artigo fica instituída e será exigida dos prestadores de serviços, na forma deste regulamento, a Nota Fiscal Eletrônica de Serviços-NFS-e, a partir de 01 de novembro de 2011.</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CAPÍTULO I</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DA NOTA FISCAL ELETRÔNICA DE SERVIÇOS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SEÇÃO I</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lastRenderedPageBreak/>
        <w:t>DA INSTITUIÇÃO E EMISSÃO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2º - </w:t>
      </w:r>
      <w:r w:rsidRPr="001744E1">
        <w:rPr>
          <w:rFonts w:ascii="Times New Roman" w:eastAsia="Times New Roman" w:hAnsi="Times New Roman" w:cs="Times New Roman"/>
          <w:sz w:val="18"/>
          <w:szCs w:val="18"/>
          <w:lang w:eastAsia="pt-BR"/>
        </w:rPr>
        <w:t>Fica instituída, para registro das operações efetuadas que gerem obrigações tributárias aos contribuintes do ISSQN (Imposto Sobre Serviços de Qualquer Natureza), a Nota Fiscal Eletrônica de Serviços (NFS-e.</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 1º - </w:t>
      </w:r>
      <w:r w:rsidRPr="001744E1">
        <w:rPr>
          <w:rFonts w:ascii="Times New Roman" w:eastAsia="Times New Roman" w:hAnsi="Times New Roman" w:cs="Times New Roman"/>
          <w:sz w:val="18"/>
          <w:szCs w:val="18"/>
          <w:lang w:eastAsia="pt-BR"/>
        </w:rPr>
        <w:t>A Nota Fiscal Eletrônica de Serviços, emitida e assinada digitalmente, inviolável, é documento fiscal hábil para o registro das prestações de serviço no âmbito municipal, podendo ser armazenada em arquivo eletrônico.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 2º - </w:t>
      </w:r>
      <w:r w:rsidRPr="001744E1">
        <w:rPr>
          <w:rFonts w:ascii="Times New Roman" w:eastAsia="Times New Roman" w:hAnsi="Times New Roman" w:cs="Times New Roman"/>
          <w:sz w:val="18"/>
          <w:szCs w:val="18"/>
          <w:lang w:eastAsia="pt-BR"/>
        </w:rPr>
        <w:t>Havendo prestação de Serviço o contribuinte deverá fazer uso da Nota Fiscal Eletrônica de Serviços (NFS-e).</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 3º - </w:t>
      </w:r>
      <w:r w:rsidRPr="001744E1">
        <w:rPr>
          <w:rFonts w:ascii="Times New Roman" w:eastAsia="Times New Roman" w:hAnsi="Times New Roman" w:cs="Times New Roman"/>
          <w:sz w:val="18"/>
          <w:szCs w:val="18"/>
          <w:lang w:eastAsia="pt-BR"/>
        </w:rPr>
        <w:t xml:space="preserve">Para emissão da Nota Fiscal Eletrônica de Serviços é obrigatória a identificação do tomador do serviço, </w:t>
      </w:r>
      <w:proofErr w:type="spellStart"/>
      <w:r w:rsidRPr="001744E1">
        <w:rPr>
          <w:rFonts w:ascii="Times New Roman" w:eastAsia="Times New Roman" w:hAnsi="Times New Roman" w:cs="Times New Roman"/>
          <w:sz w:val="18"/>
          <w:szCs w:val="18"/>
          <w:lang w:eastAsia="pt-BR"/>
        </w:rPr>
        <w:t>independente</w:t>
      </w:r>
      <w:proofErr w:type="spellEnd"/>
      <w:r w:rsidRPr="001744E1">
        <w:rPr>
          <w:rFonts w:ascii="Times New Roman" w:eastAsia="Times New Roman" w:hAnsi="Times New Roman" w:cs="Times New Roman"/>
          <w:sz w:val="18"/>
          <w:szCs w:val="18"/>
          <w:lang w:eastAsia="pt-BR"/>
        </w:rPr>
        <w:t xml:space="preserve"> de o imposto ter sido ou não retido.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 4º - </w:t>
      </w:r>
      <w:r w:rsidRPr="001744E1">
        <w:rPr>
          <w:rFonts w:ascii="Times New Roman" w:eastAsia="Times New Roman" w:hAnsi="Times New Roman" w:cs="Times New Roman"/>
          <w:sz w:val="18"/>
          <w:szCs w:val="18"/>
          <w:lang w:eastAsia="pt-BR"/>
        </w:rPr>
        <w:t>As operações efetuadas através da Nota Fiscal Eletrônica de Serviços estão dispensadas de posterior declaração de serviços do contribuinte.</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 5º - </w:t>
      </w:r>
      <w:r w:rsidRPr="001744E1">
        <w:rPr>
          <w:rFonts w:ascii="Times New Roman" w:eastAsia="Times New Roman" w:hAnsi="Times New Roman" w:cs="Times New Roman"/>
          <w:sz w:val="18"/>
          <w:szCs w:val="18"/>
          <w:lang w:eastAsia="pt-BR"/>
        </w:rPr>
        <w:t>O Fisco Municipal determina as regras para a troca das notas fiscais de serviços antigas pelas Notas Fiscais Eletrônicas de Serviços, o contribuinte deverá apresentar o cartão do CNPJ, o contrato social e alterações, se empresa jurídica.</w:t>
      </w:r>
      <w:r w:rsidRPr="001744E1">
        <w:rPr>
          <w:rFonts w:ascii="Times New Roman" w:eastAsia="Times New Roman" w:hAnsi="Times New Roman" w:cs="Times New Roman"/>
          <w:b/>
          <w:bCs/>
          <w:sz w:val="18"/>
          <w:szCs w:val="18"/>
          <w:lang w:eastAsia="pt-BR"/>
        </w:rPr>
        <w:t xml:space="preserve">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 6º - </w:t>
      </w:r>
      <w:r w:rsidRPr="001744E1">
        <w:rPr>
          <w:rFonts w:ascii="Times New Roman" w:eastAsia="Times New Roman" w:hAnsi="Times New Roman" w:cs="Times New Roman"/>
          <w:sz w:val="18"/>
          <w:szCs w:val="18"/>
          <w:lang w:eastAsia="pt-BR"/>
        </w:rPr>
        <w:t>Cabe aos setores de Tributos e Fiscalização do Município divulgar Instruções Normativas acerca da utilização e emissão da Nota Fiscal Eletrônica de Serviços.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3º - </w:t>
      </w:r>
      <w:r w:rsidRPr="001744E1">
        <w:rPr>
          <w:rFonts w:ascii="Times New Roman" w:eastAsia="Times New Roman" w:hAnsi="Times New Roman" w:cs="Times New Roman"/>
          <w:sz w:val="18"/>
          <w:szCs w:val="18"/>
          <w:lang w:eastAsia="pt-BR"/>
        </w:rPr>
        <w:t>Os contribuintes definidos em regime especial de arrecadação de tributos e contribuições (</w:t>
      </w:r>
      <w:proofErr w:type="spellStart"/>
      <w:r w:rsidRPr="001744E1">
        <w:rPr>
          <w:rFonts w:ascii="Times New Roman" w:eastAsia="Times New Roman" w:hAnsi="Times New Roman" w:cs="Times New Roman"/>
          <w:sz w:val="18"/>
          <w:szCs w:val="18"/>
          <w:lang w:eastAsia="pt-BR"/>
        </w:rPr>
        <w:t>Super-simples</w:t>
      </w:r>
      <w:proofErr w:type="spellEnd"/>
      <w:r w:rsidRPr="001744E1">
        <w:rPr>
          <w:rFonts w:ascii="Times New Roman" w:eastAsia="Times New Roman" w:hAnsi="Times New Roman" w:cs="Times New Roman"/>
          <w:sz w:val="18"/>
          <w:szCs w:val="18"/>
          <w:lang w:eastAsia="pt-BR"/>
        </w:rPr>
        <w:t xml:space="preserve"> ou MEI), ficam também obrigados a emitirem a Nota Fiscal Eletrônica de Serviços, estando ainda entre esses: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I – </w:t>
      </w:r>
      <w:r w:rsidRPr="001744E1">
        <w:rPr>
          <w:rFonts w:ascii="Times New Roman" w:eastAsia="Times New Roman" w:hAnsi="Times New Roman" w:cs="Times New Roman"/>
          <w:sz w:val="18"/>
          <w:szCs w:val="18"/>
          <w:lang w:eastAsia="pt-BR"/>
        </w:rPr>
        <w:t>as casas lotéricas;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II – </w:t>
      </w:r>
      <w:r w:rsidRPr="001744E1">
        <w:rPr>
          <w:rFonts w:ascii="Times New Roman" w:eastAsia="Times New Roman" w:hAnsi="Times New Roman" w:cs="Times New Roman"/>
          <w:sz w:val="18"/>
          <w:szCs w:val="18"/>
          <w:lang w:eastAsia="pt-BR"/>
        </w:rPr>
        <w:t>os cartórios notariais e de tabelionatos.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 1º - </w:t>
      </w:r>
      <w:r w:rsidRPr="001744E1">
        <w:rPr>
          <w:rFonts w:ascii="Times New Roman" w:eastAsia="Times New Roman" w:hAnsi="Times New Roman" w:cs="Times New Roman"/>
          <w:sz w:val="18"/>
          <w:szCs w:val="18"/>
          <w:lang w:eastAsia="pt-BR"/>
        </w:rPr>
        <w:t>A base de cálculo para os cartórios é definida pelo preço do serviço, como tal considerada a receita bruta a ele correspondente, excluídas as custas repassadas ao Estado.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 2º - </w:t>
      </w:r>
      <w:r w:rsidRPr="001744E1">
        <w:rPr>
          <w:rFonts w:ascii="Times New Roman" w:eastAsia="Times New Roman" w:hAnsi="Times New Roman" w:cs="Times New Roman"/>
          <w:sz w:val="18"/>
          <w:szCs w:val="18"/>
          <w:lang w:eastAsia="pt-BR"/>
        </w:rPr>
        <w:t xml:space="preserve">Para os serviços de autenticação de documentos, reconhecimento de firmas e prestação de informações por qualquer forma ou meio quando o interessado dispensar a certidão correspondente, o </w:t>
      </w:r>
      <w:proofErr w:type="spellStart"/>
      <w:r w:rsidRPr="001744E1">
        <w:rPr>
          <w:rFonts w:ascii="Times New Roman" w:eastAsia="Times New Roman" w:hAnsi="Times New Roman" w:cs="Times New Roman"/>
          <w:sz w:val="18"/>
          <w:szCs w:val="18"/>
          <w:lang w:eastAsia="pt-BR"/>
        </w:rPr>
        <w:t>delegatário</w:t>
      </w:r>
      <w:proofErr w:type="spellEnd"/>
      <w:r w:rsidRPr="001744E1">
        <w:rPr>
          <w:rFonts w:ascii="Times New Roman" w:eastAsia="Times New Roman" w:hAnsi="Times New Roman" w:cs="Times New Roman"/>
          <w:sz w:val="18"/>
          <w:szCs w:val="18"/>
          <w:lang w:eastAsia="pt-BR"/>
        </w:rPr>
        <w:t xml:space="preserve"> de serviço público notarial e de tabelionato deverá emitir uma NFS-e por dia, com a totalização desses serviços.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lastRenderedPageBreak/>
        <w:t xml:space="preserve">Art. 4º - </w:t>
      </w:r>
      <w:r w:rsidRPr="001744E1">
        <w:rPr>
          <w:rFonts w:ascii="Times New Roman" w:eastAsia="Times New Roman" w:hAnsi="Times New Roman" w:cs="Times New Roman"/>
          <w:sz w:val="18"/>
          <w:szCs w:val="18"/>
          <w:lang w:eastAsia="pt-BR"/>
        </w:rPr>
        <w:t>A Nota Fiscal Eletrônica de Serviços conterá as seguintes informações: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I – </w:t>
      </w:r>
      <w:r w:rsidRPr="001744E1">
        <w:rPr>
          <w:rFonts w:ascii="Times New Roman" w:eastAsia="Times New Roman" w:hAnsi="Times New Roman" w:cs="Times New Roman"/>
          <w:sz w:val="18"/>
          <w:szCs w:val="18"/>
          <w:lang w:eastAsia="pt-BR"/>
        </w:rPr>
        <w:t xml:space="preserve">número </w:t>
      </w:r>
      <w:proofErr w:type="spellStart"/>
      <w:r w:rsidRPr="001744E1">
        <w:rPr>
          <w:rFonts w:ascii="Times New Roman" w:eastAsia="Times New Roman" w:hAnsi="Times New Roman" w:cs="Times New Roman"/>
          <w:sz w:val="18"/>
          <w:szCs w:val="18"/>
          <w:lang w:eastAsia="pt-BR"/>
        </w:rPr>
        <w:t>seqüencial</w:t>
      </w:r>
      <w:proofErr w:type="spellEnd"/>
      <w:r w:rsidRPr="001744E1">
        <w:rPr>
          <w:rFonts w:ascii="Times New Roman" w:eastAsia="Times New Roman" w:hAnsi="Times New Roman" w:cs="Times New Roman"/>
          <w:sz w:val="18"/>
          <w:szCs w:val="18"/>
          <w:lang w:eastAsia="pt-BR"/>
        </w:rPr>
        <w:t xml:space="preserve"> de controle;</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II – </w:t>
      </w:r>
      <w:r w:rsidRPr="001744E1">
        <w:rPr>
          <w:rFonts w:ascii="Times New Roman" w:eastAsia="Times New Roman" w:hAnsi="Times New Roman" w:cs="Times New Roman"/>
          <w:sz w:val="18"/>
          <w:szCs w:val="18"/>
          <w:lang w:eastAsia="pt-BR"/>
        </w:rPr>
        <w:t xml:space="preserve">número </w:t>
      </w:r>
      <w:proofErr w:type="spellStart"/>
      <w:r w:rsidRPr="001744E1">
        <w:rPr>
          <w:rFonts w:ascii="Times New Roman" w:eastAsia="Times New Roman" w:hAnsi="Times New Roman" w:cs="Times New Roman"/>
          <w:sz w:val="18"/>
          <w:szCs w:val="18"/>
          <w:lang w:eastAsia="pt-BR"/>
        </w:rPr>
        <w:t>seqüencial</w:t>
      </w:r>
      <w:proofErr w:type="spellEnd"/>
      <w:r w:rsidRPr="001744E1">
        <w:rPr>
          <w:rFonts w:ascii="Times New Roman" w:eastAsia="Times New Roman" w:hAnsi="Times New Roman" w:cs="Times New Roman"/>
          <w:sz w:val="18"/>
          <w:szCs w:val="18"/>
          <w:lang w:eastAsia="pt-BR"/>
        </w:rPr>
        <w:t xml:space="preserve"> do prestador de serviços;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III – </w:t>
      </w:r>
      <w:r w:rsidRPr="001744E1">
        <w:rPr>
          <w:rFonts w:ascii="Times New Roman" w:eastAsia="Times New Roman" w:hAnsi="Times New Roman" w:cs="Times New Roman"/>
          <w:sz w:val="18"/>
          <w:szCs w:val="18"/>
          <w:lang w:eastAsia="pt-BR"/>
        </w:rPr>
        <w:t>código de segurança para verificação de autenticidade;</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IV – </w:t>
      </w:r>
      <w:r w:rsidRPr="001744E1">
        <w:rPr>
          <w:rFonts w:ascii="Times New Roman" w:eastAsia="Times New Roman" w:hAnsi="Times New Roman" w:cs="Times New Roman"/>
          <w:sz w:val="18"/>
          <w:szCs w:val="18"/>
          <w:lang w:eastAsia="pt-BR"/>
        </w:rPr>
        <w:t>data e hora da emissão;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V – </w:t>
      </w:r>
      <w:r w:rsidRPr="001744E1">
        <w:rPr>
          <w:rFonts w:ascii="Times New Roman" w:eastAsia="Times New Roman" w:hAnsi="Times New Roman" w:cs="Times New Roman"/>
          <w:sz w:val="18"/>
          <w:szCs w:val="18"/>
          <w:lang w:eastAsia="pt-BR"/>
        </w:rPr>
        <w:t>identificação do prestador de serviços, contendo: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proofErr w:type="gramStart"/>
      <w:r w:rsidRPr="001744E1">
        <w:rPr>
          <w:rFonts w:ascii="Times New Roman" w:eastAsia="Times New Roman" w:hAnsi="Times New Roman" w:cs="Times New Roman"/>
          <w:b/>
          <w:bCs/>
          <w:sz w:val="18"/>
          <w:szCs w:val="18"/>
          <w:lang w:eastAsia="pt-BR"/>
        </w:rPr>
        <w:t>a)</w:t>
      </w:r>
      <w:r w:rsidRPr="001744E1">
        <w:rPr>
          <w:rFonts w:ascii="Times New Roman" w:eastAsia="Times New Roman" w:hAnsi="Times New Roman" w:cs="Times New Roman"/>
          <w:sz w:val="18"/>
          <w:szCs w:val="18"/>
          <w:lang w:eastAsia="pt-BR"/>
        </w:rPr>
        <w:t>área</w:t>
      </w:r>
      <w:proofErr w:type="gramEnd"/>
      <w:r w:rsidRPr="001744E1">
        <w:rPr>
          <w:rFonts w:ascii="Times New Roman" w:eastAsia="Times New Roman" w:hAnsi="Times New Roman" w:cs="Times New Roman"/>
          <w:sz w:val="18"/>
          <w:szCs w:val="18"/>
          <w:lang w:eastAsia="pt-BR"/>
        </w:rPr>
        <w:t xml:space="preserve"> para introdução do logotipo do contribuinte emitente;</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b) </w:t>
      </w:r>
      <w:r w:rsidRPr="001744E1">
        <w:rPr>
          <w:rFonts w:ascii="Times New Roman" w:eastAsia="Times New Roman" w:hAnsi="Times New Roman" w:cs="Times New Roman"/>
          <w:sz w:val="18"/>
          <w:szCs w:val="18"/>
          <w:lang w:eastAsia="pt-BR"/>
        </w:rPr>
        <w:t>nome ou razão social;</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c) </w:t>
      </w:r>
      <w:r w:rsidRPr="001744E1">
        <w:rPr>
          <w:rFonts w:ascii="Times New Roman" w:eastAsia="Times New Roman" w:hAnsi="Times New Roman" w:cs="Times New Roman"/>
          <w:sz w:val="18"/>
          <w:szCs w:val="18"/>
          <w:lang w:eastAsia="pt-BR"/>
        </w:rPr>
        <w:t>endereço completo;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d)</w:t>
      </w:r>
      <w:r w:rsidRPr="001744E1">
        <w:rPr>
          <w:rFonts w:ascii="Times New Roman" w:eastAsia="Times New Roman" w:hAnsi="Times New Roman" w:cs="Times New Roman"/>
          <w:sz w:val="18"/>
          <w:szCs w:val="18"/>
          <w:lang w:eastAsia="pt-BR"/>
        </w:rPr>
        <w:t xml:space="preserve"> endereço de “e-mail”;</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e) </w:t>
      </w:r>
      <w:r w:rsidRPr="001744E1">
        <w:rPr>
          <w:rFonts w:ascii="Times New Roman" w:eastAsia="Times New Roman" w:hAnsi="Times New Roman" w:cs="Times New Roman"/>
          <w:sz w:val="18"/>
          <w:szCs w:val="18"/>
          <w:lang w:eastAsia="pt-BR"/>
        </w:rPr>
        <w:t>inscrição no Cadastro de Pessoas Físicas – CPF ou no Cadastro Nacional da Pessoa Jurídica – CNPJ;</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f) </w:t>
      </w:r>
      <w:r w:rsidRPr="001744E1">
        <w:rPr>
          <w:rFonts w:ascii="Times New Roman" w:eastAsia="Times New Roman" w:hAnsi="Times New Roman" w:cs="Times New Roman"/>
          <w:sz w:val="18"/>
          <w:szCs w:val="18"/>
          <w:lang w:eastAsia="pt-BR"/>
        </w:rPr>
        <w:t>inscrição no Cadastro de Contribuintes Mobiliários CCM;</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VI – </w:t>
      </w:r>
      <w:r w:rsidRPr="001744E1">
        <w:rPr>
          <w:rFonts w:ascii="Times New Roman" w:eastAsia="Times New Roman" w:hAnsi="Times New Roman" w:cs="Times New Roman"/>
          <w:sz w:val="18"/>
          <w:szCs w:val="18"/>
          <w:lang w:eastAsia="pt-BR"/>
        </w:rPr>
        <w:t>identificação do tomador de serviços, contendo: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proofErr w:type="gramStart"/>
      <w:r w:rsidRPr="001744E1">
        <w:rPr>
          <w:rFonts w:ascii="Times New Roman" w:eastAsia="Times New Roman" w:hAnsi="Times New Roman" w:cs="Times New Roman"/>
          <w:b/>
          <w:bCs/>
          <w:sz w:val="18"/>
          <w:szCs w:val="18"/>
          <w:lang w:eastAsia="pt-BR"/>
        </w:rPr>
        <w:t>a)</w:t>
      </w:r>
      <w:r w:rsidRPr="001744E1">
        <w:rPr>
          <w:rFonts w:ascii="Times New Roman" w:eastAsia="Times New Roman" w:hAnsi="Times New Roman" w:cs="Times New Roman"/>
          <w:sz w:val="18"/>
          <w:szCs w:val="18"/>
          <w:lang w:eastAsia="pt-BR"/>
        </w:rPr>
        <w:t>nome</w:t>
      </w:r>
      <w:proofErr w:type="gramEnd"/>
      <w:r w:rsidRPr="001744E1">
        <w:rPr>
          <w:rFonts w:ascii="Times New Roman" w:eastAsia="Times New Roman" w:hAnsi="Times New Roman" w:cs="Times New Roman"/>
          <w:sz w:val="18"/>
          <w:szCs w:val="18"/>
          <w:lang w:eastAsia="pt-BR"/>
        </w:rPr>
        <w:t xml:space="preserve"> ou razão social;</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proofErr w:type="gramStart"/>
      <w:r w:rsidRPr="001744E1">
        <w:rPr>
          <w:rFonts w:ascii="Times New Roman" w:eastAsia="Times New Roman" w:hAnsi="Times New Roman" w:cs="Times New Roman"/>
          <w:b/>
          <w:bCs/>
          <w:sz w:val="18"/>
          <w:szCs w:val="18"/>
          <w:lang w:eastAsia="pt-BR"/>
        </w:rPr>
        <w:t>b)</w:t>
      </w:r>
      <w:r w:rsidRPr="001744E1">
        <w:rPr>
          <w:rFonts w:ascii="Times New Roman" w:eastAsia="Times New Roman" w:hAnsi="Times New Roman" w:cs="Times New Roman"/>
          <w:sz w:val="18"/>
          <w:szCs w:val="18"/>
          <w:lang w:eastAsia="pt-BR"/>
        </w:rPr>
        <w:t>endereço</w:t>
      </w:r>
      <w:proofErr w:type="gramEnd"/>
      <w:r w:rsidRPr="001744E1">
        <w:rPr>
          <w:rFonts w:ascii="Times New Roman" w:eastAsia="Times New Roman" w:hAnsi="Times New Roman" w:cs="Times New Roman"/>
          <w:sz w:val="18"/>
          <w:szCs w:val="18"/>
          <w:lang w:eastAsia="pt-BR"/>
        </w:rPr>
        <w:t>;</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lastRenderedPageBreak/>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c) </w:t>
      </w:r>
      <w:r w:rsidRPr="001744E1">
        <w:rPr>
          <w:rFonts w:ascii="Times New Roman" w:eastAsia="Times New Roman" w:hAnsi="Times New Roman" w:cs="Times New Roman"/>
          <w:sz w:val="18"/>
          <w:szCs w:val="18"/>
          <w:lang w:eastAsia="pt-BR"/>
        </w:rPr>
        <w:t>endereço eletrônico (e-mail);</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d) </w:t>
      </w:r>
      <w:r w:rsidRPr="001744E1">
        <w:rPr>
          <w:rFonts w:ascii="Times New Roman" w:eastAsia="Times New Roman" w:hAnsi="Times New Roman" w:cs="Times New Roman"/>
          <w:sz w:val="18"/>
          <w:szCs w:val="18"/>
          <w:lang w:eastAsia="pt-BR"/>
        </w:rPr>
        <w:t>inscrição no Cadastro de Pessoas Físicas – CPF ou no Cadastro Nacional da Pessoa Jurídica – CNPJ;</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VII – </w:t>
      </w:r>
      <w:r w:rsidRPr="001744E1">
        <w:rPr>
          <w:rFonts w:ascii="Times New Roman" w:eastAsia="Times New Roman" w:hAnsi="Times New Roman" w:cs="Times New Roman"/>
          <w:sz w:val="18"/>
          <w:szCs w:val="18"/>
          <w:lang w:eastAsia="pt-BR"/>
        </w:rPr>
        <w:t>descrição do serviço;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VIII – </w:t>
      </w:r>
      <w:r w:rsidRPr="001744E1">
        <w:rPr>
          <w:rFonts w:ascii="Times New Roman" w:eastAsia="Times New Roman" w:hAnsi="Times New Roman" w:cs="Times New Roman"/>
          <w:sz w:val="18"/>
          <w:szCs w:val="18"/>
          <w:lang w:eastAsia="pt-BR"/>
        </w:rPr>
        <w:t>base de cálculo das retenções;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IX – </w:t>
      </w:r>
      <w:r w:rsidRPr="001744E1">
        <w:rPr>
          <w:rFonts w:ascii="Times New Roman" w:eastAsia="Times New Roman" w:hAnsi="Times New Roman" w:cs="Times New Roman"/>
          <w:sz w:val="18"/>
          <w:szCs w:val="18"/>
          <w:lang w:eastAsia="pt-BR"/>
        </w:rPr>
        <w:t>total das retenções;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X – </w:t>
      </w:r>
      <w:r w:rsidRPr="001744E1">
        <w:rPr>
          <w:rFonts w:ascii="Times New Roman" w:eastAsia="Times New Roman" w:hAnsi="Times New Roman" w:cs="Times New Roman"/>
          <w:sz w:val="18"/>
          <w:szCs w:val="18"/>
          <w:lang w:eastAsia="pt-BR"/>
        </w:rPr>
        <w:t>ISSQN retido;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XI – </w:t>
      </w:r>
      <w:r w:rsidRPr="001744E1">
        <w:rPr>
          <w:rFonts w:ascii="Times New Roman" w:eastAsia="Times New Roman" w:hAnsi="Times New Roman" w:cs="Times New Roman"/>
          <w:sz w:val="18"/>
          <w:szCs w:val="18"/>
          <w:lang w:eastAsia="pt-BR"/>
        </w:rPr>
        <w:t>valor líquido a pagar;</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XII – </w:t>
      </w:r>
      <w:r w:rsidRPr="001744E1">
        <w:rPr>
          <w:rFonts w:ascii="Times New Roman" w:eastAsia="Times New Roman" w:hAnsi="Times New Roman" w:cs="Times New Roman"/>
          <w:sz w:val="18"/>
          <w:szCs w:val="18"/>
          <w:lang w:eastAsia="pt-BR"/>
        </w:rPr>
        <w:t>valor total da nota;</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XIII – </w:t>
      </w:r>
      <w:r w:rsidRPr="001744E1">
        <w:rPr>
          <w:rFonts w:ascii="Times New Roman" w:eastAsia="Times New Roman" w:hAnsi="Times New Roman" w:cs="Times New Roman"/>
          <w:sz w:val="18"/>
          <w:szCs w:val="18"/>
          <w:lang w:eastAsia="pt-BR"/>
        </w:rPr>
        <w:t>valor da dedução (se houver);</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XIV – </w:t>
      </w:r>
      <w:r w:rsidRPr="001744E1">
        <w:rPr>
          <w:rFonts w:ascii="Times New Roman" w:eastAsia="Times New Roman" w:hAnsi="Times New Roman" w:cs="Times New Roman"/>
          <w:sz w:val="18"/>
          <w:szCs w:val="18"/>
          <w:lang w:eastAsia="pt-BR"/>
        </w:rPr>
        <w:t>código da atividade, descrição da atividade, base de cálculo, alíquota e valor do ISSQN;</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XV – </w:t>
      </w:r>
      <w:r w:rsidRPr="001744E1">
        <w:rPr>
          <w:rFonts w:ascii="Times New Roman" w:eastAsia="Times New Roman" w:hAnsi="Times New Roman" w:cs="Times New Roman"/>
          <w:sz w:val="18"/>
          <w:szCs w:val="18"/>
          <w:lang w:eastAsia="pt-BR"/>
        </w:rPr>
        <w:t>informações adicionais;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XVI – </w:t>
      </w:r>
      <w:r w:rsidRPr="001744E1">
        <w:rPr>
          <w:rFonts w:ascii="Times New Roman" w:eastAsia="Times New Roman" w:hAnsi="Times New Roman" w:cs="Times New Roman"/>
          <w:sz w:val="18"/>
          <w:szCs w:val="18"/>
          <w:lang w:eastAsia="pt-BR"/>
        </w:rPr>
        <w:t>área reservada para o brasão do município, endereço completo e CNPJ da Prefeitura;</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XVII – </w:t>
      </w:r>
      <w:r w:rsidRPr="001744E1">
        <w:rPr>
          <w:rFonts w:ascii="Times New Roman" w:eastAsia="Times New Roman" w:hAnsi="Times New Roman" w:cs="Times New Roman"/>
          <w:sz w:val="18"/>
          <w:szCs w:val="18"/>
          <w:lang w:eastAsia="pt-BR"/>
        </w:rPr>
        <w:t>área de confirmação dos serviços prestados para assinatura do tomador.</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 1º - </w:t>
      </w:r>
      <w:r w:rsidRPr="001744E1">
        <w:rPr>
          <w:rFonts w:ascii="Times New Roman" w:eastAsia="Times New Roman" w:hAnsi="Times New Roman" w:cs="Times New Roman"/>
          <w:sz w:val="18"/>
          <w:szCs w:val="18"/>
          <w:lang w:eastAsia="pt-BR"/>
        </w:rPr>
        <w:t>A Nota Fiscal Eletrônica de Serviços conterá, no cabeçalho, após os dados do prestador de serviços a expressão “Nota Fiscal Eletrônica de Serviços (NFS-e)”.</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lastRenderedPageBreak/>
        <w:t xml:space="preserve">§ 2º - </w:t>
      </w:r>
      <w:r w:rsidRPr="001744E1">
        <w:rPr>
          <w:rFonts w:ascii="Times New Roman" w:eastAsia="Times New Roman" w:hAnsi="Times New Roman" w:cs="Times New Roman"/>
          <w:sz w:val="18"/>
          <w:szCs w:val="18"/>
          <w:lang w:eastAsia="pt-BR"/>
        </w:rPr>
        <w:t>O número de controle da NFS-e será gerado sequencialmente pelo sistema, em ordem crescente, para o controle do Município.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 3º - </w:t>
      </w:r>
      <w:r w:rsidRPr="001744E1">
        <w:rPr>
          <w:rFonts w:ascii="Times New Roman" w:eastAsia="Times New Roman" w:hAnsi="Times New Roman" w:cs="Times New Roman"/>
          <w:sz w:val="18"/>
          <w:szCs w:val="18"/>
          <w:lang w:eastAsia="pt-BR"/>
        </w:rPr>
        <w:t>O número da Nota Fiscal Eletrônica de Serviços do prestador será gerado sequencialmente pelo sistema, em ordem crescente, sendo específico para cada estabelecimento ou contribuinte.</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SEÇÃO II</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DO CANCELAMENTO DA NOTA FISCAL ELETRÔNICA DE SERVIÇOS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5º - </w:t>
      </w:r>
      <w:r w:rsidRPr="001744E1">
        <w:rPr>
          <w:rFonts w:ascii="Times New Roman" w:eastAsia="Times New Roman" w:hAnsi="Times New Roman" w:cs="Times New Roman"/>
          <w:sz w:val="18"/>
          <w:szCs w:val="18"/>
          <w:lang w:eastAsia="pt-BR"/>
        </w:rPr>
        <w:t xml:space="preserve">A Nota Fiscal Eletrônica de Serviços somente poderá ser cancelada pela autoridade fiscal até o dia 10 (dez) do mês </w:t>
      </w:r>
      <w:proofErr w:type="spellStart"/>
      <w:r w:rsidRPr="001744E1">
        <w:rPr>
          <w:rFonts w:ascii="Times New Roman" w:eastAsia="Times New Roman" w:hAnsi="Times New Roman" w:cs="Times New Roman"/>
          <w:sz w:val="18"/>
          <w:szCs w:val="18"/>
          <w:lang w:eastAsia="pt-BR"/>
        </w:rPr>
        <w:t>subseqüente</w:t>
      </w:r>
      <w:proofErr w:type="spellEnd"/>
      <w:r w:rsidRPr="001744E1">
        <w:rPr>
          <w:rFonts w:ascii="Times New Roman" w:eastAsia="Times New Roman" w:hAnsi="Times New Roman" w:cs="Times New Roman"/>
          <w:sz w:val="18"/>
          <w:szCs w:val="18"/>
          <w:lang w:eastAsia="pt-BR"/>
        </w:rPr>
        <w:t xml:space="preserve"> ao da emissão.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Parágrafo Único - </w:t>
      </w:r>
      <w:r w:rsidRPr="001744E1">
        <w:rPr>
          <w:rFonts w:ascii="Times New Roman" w:eastAsia="Times New Roman" w:hAnsi="Times New Roman" w:cs="Times New Roman"/>
          <w:sz w:val="18"/>
          <w:szCs w:val="18"/>
          <w:lang w:eastAsia="pt-BR"/>
        </w:rPr>
        <w:t>Após o pagamento do imposto, a Nota Fiscal Eletrônica de Serviços somente poderá ser cancelada por meio de processo administrativo.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CAPÍTULO IV</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DA DECLARAÇÃO MENSAL DOS SERVIÇOS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6º - </w:t>
      </w:r>
      <w:r w:rsidRPr="001744E1">
        <w:rPr>
          <w:rFonts w:ascii="Times New Roman" w:eastAsia="Times New Roman" w:hAnsi="Times New Roman" w:cs="Times New Roman"/>
          <w:sz w:val="18"/>
          <w:szCs w:val="18"/>
          <w:lang w:eastAsia="pt-BR"/>
        </w:rPr>
        <w:t>O sujeito passivo do ISSQN (Imposto Sobre Serviços de Qualquer Natureza), inscrito no Cadastro Fiscal Mobiliário, conforme redação dada pelos artigos 33 e 35 da Lei 1311/2005, fica obrigado a apresentar a Declaração Mensal dos Serviços (DMS) do movimento econômico-financeiro, na forma, prazo, e demais condições estabelecidas neste Decreto.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Parágrafo Único - </w:t>
      </w:r>
      <w:r w:rsidRPr="001744E1">
        <w:rPr>
          <w:rFonts w:ascii="Times New Roman" w:eastAsia="Times New Roman" w:hAnsi="Times New Roman" w:cs="Times New Roman"/>
          <w:sz w:val="18"/>
          <w:szCs w:val="18"/>
          <w:lang w:eastAsia="pt-BR"/>
        </w:rPr>
        <w:t>O Executivo Municipal poderá dispensar da apresentação da DMS, a pessoa a que se refere o “caput” deste artigo, individualmente, por atividade ou grupo de atividades, segundo critérios que estabeleçam a melhor forma de obter os dados.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7º - </w:t>
      </w:r>
      <w:r w:rsidRPr="001744E1">
        <w:rPr>
          <w:rFonts w:ascii="Times New Roman" w:eastAsia="Times New Roman" w:hAnsi="Times New Roman" w:cs="Times New Roman"/>
          <w:sz w:val="18"/>
          <w:szCs w:val="18"/>
          <w:lang w:eastAsia="pt-BR"/>
        </w:rPr>
        <w:t>A DMS consiste no registro das informações econômico-fiscais de serviços prestados ou tomados, por sistema de processamento eletrônico de dados, relativamente:</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I – </w:t>
      </w:r>
      <w:r w:rsidRPr="001744E1">
        <w:rPr>
          <w:rFonts w:ascii="Times New Roman" w:eastAsia="Times New Roman" w:hAnsi="Times New Roman" w:cs="Times New Roman"/>
          <w:sz w:val="18"/>
          <w:szCs w:val="18"/>
          <w:lang w:eastAsia="pt-BR"/>
        </w:rPr>
        <w:t>às Notas Fiscais de Serviços emitidas;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II – </w:t>
      </w:r>
      <w:r w:rsidRPr="001744E1">
        <w:rPr>
          <w:rFonts w:ascii="Times New Roman" w:eastAsia="Times New Roman" w:hAnsi="Times New Roman" w:cs="Times New Roman"/>
          <w:sz w:val="18"/>
          <w:szCs w:val="18"/>
          <w:lang w:eastAsia="pt-BR"/>
        </w:rPr>
        <w:t>às Notas Fiscais de Serviços anuladas;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lastRenderedPageBreak/>
        <w:t xml:space="preserve">III – </w:t>
      </w:r>
      <w:r w:rsidRPr="001744E1">
        <w:rPr>
          <w:rFonts w:ascii="Times New Roman" w:eastAsia="Times New Roman" w:hAnsi="Times New Roman" w:cs="Times New Roman"/>
          <w:sz w:val="18"/>
          <w:szCs w:val="18"/>
          <w:lang w:eastAsia="pt-BR"/>
        </w:rPr>
        <w:t>às Notas Fiscais de Serviços canceladas;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IV – </w:t>
      </w:r>
      <w:r w:rsidRPr="001744E1">
        <w:rPr>
          <w:rFonts w:ascii="Times New Roman" w:eastAsia="Times New Roman" w:hAnsi="Times New Roman" w:cs="Times New Roman"/>
          <w:sz w:val="18"/>
          <w:szCs w:val="18"/>
          <w:lang w:eastAsia="pt-BR"/>
        </w:rPr>
        <w:t>às Notas Fiscais de Serviços, aos recibos e outros documentos referentes a serviços tomados;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V – </w:t>
      </w:r>
      <w:r w:rsidRPr="001744E1">
        <w:rPr>
          <w:rFonts w:ascii="Times New Roman" w:eastAsia="Times New Roman" w:hAnsi="Times New Roman" w:cs="Times New Roman"/>
          <w:sz w:val="18"/>
          <w:szCs w:val="18"/>
          <w:lang w:eastAsia="pt-BR"/>
        </w:rPr>
        <w:t>aos valores do ISSQN referentes ao movimento econômico e aos</w:t>
      </w:r>
      <w:r w:rsidRPr="001744E1">
        <w:rPr>
          <w:rFonts w:ascii="Times New Roman" w:eastAsia="Times New Roman" w:hAnsi="Times New Roman" w:cs="Times New Roman"/>
          <w:b/>
          <w:bCs/>
          <w:sz w:val="18"/>
          <w:szCs w:val="18"/>
          <w:lang w:eastAsia="pt-BR"/>
        </w:rPr>
        <w:t xml:space="preserve"> </w:t>
      </w:r>
      <w:r w:rsidRPr="001744E1">
        <w:rPr>
          <w:rFonts w:ascii="Times New Roman" w:eastAsia="Times New Roman" w:hAnsi="Times New Roman" w:cs="Times New Roman"/>
          <w:sz w:val="18"/>
          <w:szCs w:val="18"/>
          <w:lang w:eastAsia="pt-BR"/>
        </w:rPr>
        <w:t>retidos através de substituto ou responsável tributário;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VI – </w:t>
      </w:r>
      <w:r w:rsidRPr="001744E1">
        <w:rPr>
          <w:rFonts w:ascii="Times New Roman" w:eastAsia="Times New Roman" w:hAnsi="Times New Roman" w:cs="Times New Roman"/>
          <w:sz w:val="18"/>
          <w:szCs w:val="18"/>
          <w:lang w:eastAsia="pt-BR"/>
        </w:rPr>
        <w:t>às movimentação pertinente aos serviços tributáveis pelo ISSQN para empresas que executem as atividades de intermediação financeira, administração de cartões de crédito, administração de consórcio e educação, bem como instituições financeiras e bancárias, autorizadas a funcionar pela União ou por quem de direito;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VII – </w:t>
      </w:r>
      <w:r w:rsidRPr="001744E1">
        <w:rPr>
          <w:rFonts w:ascii="Times New Roman" w:eastAsia="Times New Roman" w:hAnsi="Times New Roman" w:cs="Times New Roman"/>
          <w:sz w:val="18"/>
          <w:szCs w:val="18"/>
          <w:lang w:eastAsia="pt-BR"/>
        </w:rPr>
        <w:t>aos dados cadastrais.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 1º - </w:t>
      </w:r>
      <w:r w:rsidRPr="001744E1">
        <w:rPr>
          <w:rFonts w:ascii="Times New Roman" w:eastAsia="Times New Roman" w:hAnsi="Times New Roman" w:cs="Times New Roman"/>
          <w:sz w:val="18"/>
          <w:szCs w:val="18"/>
          <w:lang w:eastAsia="pt-BR"/>
        </w:rPr>
        <w:t xml:space="preserve">A DMS deverá ser realizada, mensalmente até o dia 10 (dez) do mês </w:t>
      </w:r>
      <w:proofErr w:type="spellStart"/>
      <w:r w:rsidRPr="001744E1">
        <w:rPr>
          <w:rFonts w:ascii="Times New Roman" w:eastAsia="Times New Roman" w:hAnsi="Times New Roman" w:cs="Times New Roman"/>
          <w:sz w:val="18"/>
          <w:szCs w:val="18"/>
          <w:lang w:eastAsia="pt-BR"/>
        </w:rPr>
        <w:t>subseqüente</w:t>
      </w:r>
      <w:proofErr w:type="spellEnd"/>
      <w:r w:rsidRPr="001744E1">
        <w:rPr>
          <w:rFonts w:ascii="Times New Roman" w:eastAsia="Times New Roman" w:hAnsi="Times New Roman" w:cs="Times New Roman"/>
          <w:sz w:val="18"/>
          <w:szCs w:val="18"/>
          <w:lang w:eastAsia="pt-BR"/>
        </w:rPr>
        <w:t xml:space="preserve"> à prestação dos serviços, através de programa específico acessível no endereço eletrônico www.iguatemi.ms.gov.br</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 2º - </w:t>
      </w:r>
      <w:r w:rsidRPr="001744E1">
        <w:rPr>
          <w:rFonts w:ascii="Times New Roman" w:eastAsia="Times New Roman" w:hAnsi="Times New Roman" w:cs="Times New Roman"/>
          <w:sz w:val="18"/>
          <w:szCs w:val="18"/>
          <w:lang w:eastAsia="pt-BR"/>
        </w:rPr>
        <w:t>A veracidade dos dados declarados é de inteira responsabilidade do sujeito passivo, ficando sujeitos à homologação fiscal.</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 3º - </w:t>
      </w:r>
      <w:r w:rsidRPr="001744E1">
        <w:rPr>
          <w:rFonts w:ascii="Times New Roman" w:eastAsia="Times New Roman" w:hAnsi="Times New Roman" w:cs="Times New Roman"/>
          <w:sz w:val="18"/>
          <w:szCs w:val="18"/>
          <w:lang w:eastAsia="pt-BR"/>
        </w:rPr>
        <w:t xml:space="preserve">Para emissão da Nota Fiscal de Serviços Eletrônica é obrigatória a identificação do tomador do serviço, </w:t>
      </w:r>
      <w:proofErr w:type="spellStart"/>
      <w:r w:rsidRPr="001744E1">
        <w:rPr>
          <w:rFonts w:ascii="Times New Roman" w:eastAsia="Times New Roman" w:hAnsi="Times New Roman" w:cs="Times New Roman"/>
          <w:sz w:val="18"/>
          <w:szCs w:val="18"/>
          <w:lang w:eastAsia="pt-BR"/>
        </w:rPr>
        <w:t>independente</w:t>
      </w:r>
      <w:proofErr w:type="spellEnd"/>
      <w:r w:rsidRPr="001744E1">
        <w:rPr>
          <w:rFonts w:ascii="Times New Roman" w:eastAsia="Times New Roman" w:hAnsi="Times New Roman" w:cs="Times New Roman"/>
          <w:sz w:val="18"/>
          <w:szCs w:val="18"/>
          <w:lang w:eastAsia="pt-BR"/>
        </w:rPr>
        <w:t xml:space="preserve"> de o imposto ter sido ou não retido.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8º - </w:t>
      </w:r>
      <w:r w:rsidRPr="001744E1">
        <w:rPr>
          <w:rFonts w:ascii="Times New Roman" w:eastAsia="Times New Roman" w:hAnsi="Times New Roman" w:cs="Times New Roman"/>
          <w:sz w:val="18"/>
          <w:szCs w:val="18"/>
          <w:lang w:eastAsia="pt-BR"/>
        </w:rPr>
        <w:t>A Declaração Mensal dos Serviços conterá:</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I – </w:t>
      </w:r>
      <w:r w:rsidRPr="001744E1">
        <w:rPr>
          <w:rFonts w:ascii="Times New Roman" w:eastAsia="Times New Roman" w:hAnsi="Times New Roman" w:cs="Times New Roman"/>
          <w:sz w:val="18"/>
          <w:szCs w:val="18"/>
          <w:lang w:eastAsia="pt-BR"/>
        </w:rPr>
        <w:t>as informações cadastrais do responsável legal e contábil do declarante;</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II – </w:t>
      </w:r>
      <w:r w:rsidRPr="001744E1">
        <w:rPr>
          <w:rFonts w:ascii="Times New Roman" w:eastAsia="Times New Roman" w:hAnsi="Times New Roman" w:cs="Times New Roman"/>
          <w:sz w:val="18"/>
          <w:szCs w:val="18"/>
          <w:lang w:eastAsia="pt-BR"/>
        </w:rPr>
        <w:t>as informações cadastrais do declarante;</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III – </w:t>
      </w:r>
      <w:r w:rsidRPr="001744E1">
        <w:rPr>
          <w:rFonts w:ascii="Times New Roman" w:eastAsia="Times New Roman" w:hAnsi="Times New Roman" w:cs="Times New Roman"/>
          <w:sz w:val="18"/>
          <w:szCs w:val="18"/>
          <w:lang w:eastAsia="pt-BR"/>
        </w:rPr>
        <w:t>os dados de identificação do prestador e tomador dos serviços;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IV – </w:t>
      </w:r>
      <w:r w:rsidRPr="001744E1">
        <w:rPr>
          <w:rFonts w:ascii="Times New Roman" w:eastAsia="Times New Roman" w:hAnsi="Times New Roman" w:cs="Times New Roman"/>
          <w:sz w:val="18"/>
          <w:szCs w:val="18"/>
          <w:lang w:eastAsia="pt-BR"/>
        </w:rPr>
        <w:t>os serviços prestados e tomados pelo declarante, baseados ou não em documentos fiscais, emitidos ou recebidos em razão da prestação de serviços, sujeitos ou não a incidência do ISSQN, ainda que não devido ao Município;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lastRenderedPageBreak/>
        <w:t xml:space="preserve">V – </w:t>
      </w:r>
      <w:r w:rsidRPr="001744E1">
        <w:rPr>
          <w:rFonts w:ascii="Times New Roman" w:eastAsia="Times New Roman" w:hAnsi="Times New Roman" w:cs="Times New Roman"/>
          <w:sz w:val="18"/>
          <w:szCs w:val="18"/>
          <w:lang w:eastAsia="pt-BR"/>
        </w:rPr>
        <w:t>o registro de dos documentos fiscais cancelados ou extraviados;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VI – </w:t>
      </w:r>
      <w:r w:rsidRPr="001744E1">
        <w:rPr>
          <w:rFonts w:ascii="Times New Roman" w:eastAsia="Times New Roman" w:hAnsi="Times New Roman" w:cs="Times New Roman"/>
          <w:sz w:val="18"/>
          <w:szCs w:val="18"/>
          <w:lang w:eastAsia="pt-BR"/>
        </w:rPr>
        <w:t>a natureza, valor e mês de competência dos serviços prestados ou tomados;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VII – </w:t>
      </w:r>
      <w:r w:rsidRPr="001744E1">
        <w:rPr>
          <w:rFonts w:ascii="Times New Roman" w:eastAsia="Times New Roman" w:hAnsi="Times New Roman" w:cs="Times New Roman"/>
          <w:sz w:val="18"/>
          <w:szCs w:val="18"/>
          <w:lang w:eastAsia="pt-BR"/>
        </w:rPr>
        <w:t>o registro de deduções, na base de cálculo, admitidas pela legislação do ISSQN.</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9º - </w:t>
      </w:r>
      <w:r w:rsidRPr="001744E1">
        <w:rPr>
          <w:rFonts w:ascii="Times New Roman" w:eastAsia="Times New Roman" w:hAnsi="Times New Roman" w:cs="Times New Roman"/>
          <w:sz w:val="18"/>
          <w:szCs w:val="18"/>
          <w:lang w:eastAsia="pt-BR"/>
        </w:rPr>
        <w:t>A Declaração Mensal dos Serviços, em caso de não recolhimento do valor declarado, constitui instrumento hábil e suficiente à exigência do crédito tributário reconhecido e confessado pelo contribuinte ou responsável, nos prazos estabelecidos.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10 - </w:t>
      </w:r>
      <w:r w:rsidRPr="001744E1">
        <w:rPr>
          <w:rFonts w:ascii="Times New Roman" w:eastAsia="Times New Roman" w:hAnsi="Times New Roman" w:cs="Times New Roman"/>
          <w:sz w:val="18"/>
          <w:szCs w:val="18"/>
          <w:lang w:eastAsia="pt-BR"/>
        </w:rPr>
        <w:t xml:space="preserve">O débito vencido torna-se imediatamente exigível, podendo a administração fazendária, </w:t>
      </w:r>
      <w:proofErr w:type="spellStart"/>
      <w:r w:rsidRPr="001744E1">
        <w:rPr>
          <w:rFonts w:ascii="Times New Roman" w:eastAsia="Times New Roman" w:hAnsi="Times New Roman" w:cs="Times New Roman"/>
          <w:sz w:val="18"/>
          <w:szCs w:val="18"/>
          <w:lang w:eastAsia="pt-BR"/>
        </w:rPr>
        <w:t>independente</w:t>
      </w:r>
      <w:proofErr w:type="spellEnd"/>
      <w:r w:rsidRPr="001744E1">
        <w:rPr>
          <w:rFonts w:ascii="Times New Roman" w:eastAsia="Times New Roman" w:hAnsi="Times New Roman" w:cs="Times New Roman"/>
          <w:sz w:val="18"/>
          <w:szCs w:val="18"/>
          <w:lang w:eastAsia="pt-BR"/>
        </w:rPr>
        <w:t xml:space="preserve"> de qualquer procedimento administrativo ou notificação ao contribuinte, inscrever automaticamente em dívida ativa.</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11 - </w:t>
      </w:r>
      <w:r w:rsidRPr="001744E1">
        <w:rPr>
          <w:rFonts w:ascii="Times New Roman" w:eastAsia="Times New Roman" w:hAnsi="Times New Roman" w:cs="Times New Roman"/>
          <w:sz w:val="18"/>
          <w:szCs w:val="18"/>
          <w:lang w:eastAsia="pt-BR"/>
        </w:rPr>
        <w:t>Os valores do ISSQN informados nas notas fiscais emitidas, declaradas e recebidas da Declaração Mensal dos Serviços serão objeto de análise e procedimento de auditoria interna antes de enviá-las a dívida ativa.</w:t>
      </w:r>
      <w:r w:rsidRPr="001744E1">
        <w:rPr>
          <w:rFonts w:ascii="Times New Roman" w:eastAsia="Times New Roman" w:hAnsi="Times New Roman" w:cs="Times New Roman"/>
          <w:b/>
          <w:bCs/>
          <w:sz w:val="18"/>
          <w:szCs w:val="18"/>
          <w:lang w:eastAsia="pt-BR"/>
        </w:rPr>
        <w:t xml:space="preserve">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12 - </w:t>
      </w:r>
      <w:r w:rsidRPr="001744E1">
        <w:rPr>
          <w:rFonts w:ascii="Times New Roman" w:eastAsia="Times New Roman" w:hAnsi="Times New Roman" w:cs="Times New Roman"/>
          <w:sz w:val="18"/>
          <w:szCs w:val="18"/>
          <w:lang w:eastAsia="pt-BR"/>
        </w:rPr>
        <w:t>O contribuinte deverá entregar a declaração retificadora no caso de erro na elaboração de declaração já apresentada ou de apresentação da mesma de forma incompleta ou inexata.</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13 - </w:t>
      </w:r>
      <w:r w:rsidRPr="001744E1">
        <w:rPr>
          <w:rFonts w:ascii="Times New Roman" w:eastAsia="Times New Roman" w:hAnsi="Times New Roman" w:cs="Times New Roman"/>
          <w:sz w:val="18"/>
          <w:szCs w:val="18"/>
          <w:lang w:eastAsia="pt-BR"/>
        </w:rPr>
        <w:t>A retificação de dados ou informações constantes da DMS já apresentada, somente ilide a aplicação de penalidade se realizada até o dia anterior ao início de qualquer medida de fiscalização, relacionada à verificação ou apuração do imposto devido.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14 - </w:t>
      </w:r>
      <w:r w:rsidRPr="001744E1">
        <w:rPr>
          <w:rFonts w:ascii="Times New Roman" w:eastAsia="Times New Roman" w:hAnsi="Times New Roman" w:cs="Times New Roman"/>
          <w:sz w:val="18"/>
          <w:szCs w:val="18"/>
          <w:lang w:eastAsia="pt-BR"/>
        </w:rPr>
        <w:t>A retificação da DMS poderá ser efetuada por meio eletrônico mediante apresentação de nova DMS.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 1º - </w:t>
      </w:r>
      <w:r w:rsidRPr="001744E1">
        <w:rPr>
          <w:rFonts w:ascii="Times New Roman" w:eastAsia="Times New Roman" w:hAnsi="Times New Roman" w:cs="Times New Roman"/>
          <w:sz w:val="18"/>
          <w:szCs w:val="18"/>
          <w:lang w:eastAsia="pt-BR"/>
        </w:rPr>
        <w:t>A DMS retificadora mencionada no caput deste artigo terá a mesma natureza de declaração original apresentada, substituindo-a integralmente e servindo para aumentar ou reduzir os valores de débitos de ISSQN já informados.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 2º - </w:t>
      </w:r>
      <w:r w:rsidRPr="001744E1">
        <w:rPr>
          <w:rFonts w:ascii="Times New Roman" w:eastAsia="Times New Roman" w:hAnsi="Times New Roman" w:cs="Times New Roman"/>
          <w:sz w:val="18"/>
          <w:szCs w:val="18"/>
          <w:lang w:eastAsia="pt-BR"/>
        </w:rPr>
        <w:t>Não será aceita a retificação que tenha objeto alterar os débitos relativos ao ISSQN quando: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I – </w:t>
      </w:r>
      <w:r w:rsidRPr="001744E1">
        <w:rPr>
          <w:rFonts w:ascii="Times New Roman" w:eastAsia="Times New Roman" w:hAnsi="Times New Roman" w:cs="Times New Roman"/>
          <w:sz w:val="18"/>
          <w:szCs w:val="18"/>
          <w:lang w:eastAsia="pt-BR"/>
        </w:rPr>
        <w:t>os saldos a pagar já tenham sido enviados à Procuradoria Tributária e da Dívida Ativa para inscrição em dívida ativa, nos caso que importe alteração de valor;</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lastRenderedPageBreak/>
        <w:t xml:space="preserve">II – </w:t>
      </w:r>
      <w:r w:rsidRPr="001744E1">
        <w:rPr>
          <w:rFonts w:ascii="Times New Roman" w:eastAsia="Times New Roman" w:hAnsi="Times New Roman" w:cs="Times New Roman"/>
          <w:sz w:val="18"/>
          <w:szCs w:val="18"/>
          <w:lang w:eastAsia="pt-BR"/>
        </w:rPr>
        <w:t>os valores das diferenças apuradas em procedimentos de auditoria interna, relativos às informações inexatas ou incompletas das notas fiscais de prestadores, intermediários e tomadores, registrados na DMS, já tenham sido enviados para inscrição na dívida ativa;</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III – </w:t>
      </w:r>
      <w:r w:rsidRPr="001744E1">
        <w:rPr>
          <w:rFonts w:ascii="Times New Roman" w:eastAsia="Times New Roman" w:hAnsi="Times New Roman" w:cs="Times New Roman"/>
          <w:sz w:val="18"/>
          <w:szCs w:val="18"/>
          <w:lang w:eastAsia="pt-BR"/>
        </w:rPr>
        <w:t>o sujeito passivo já tenha sido notificado do início de procedimento fiscal.</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 3º - </w:t>
      </w:r>
      <w:r w:rsidRPr="001744E1">
        <w:rPr>
          <w:rFonts w:ascii="Times New Roman" w:eastAsia="Times New Roman" w:hAnsi="Times New Roman" w:cs="Times New Roman"/>
          <w:sz w:val="18"/>
          <w:szCs w:val="18"/>
          <w:lang w:eastAsia="pt-BR"/>
        </w:rPr>
        <w:t>A retificação de valores de DMS, que resulte em alteração do montante do débito inscrito em Dívida Ativa do Município, somente poderá ser efetuada pelas entidades competentes nos casos em que houver prova inequívoca da ocorrência de erro fático no preenchimento da declaração.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15 - </w:t>
      </w:r>
      <w:r w:rsidRPr="001744E1">
        <w:rPr>
          <w:rFonts w:ascii="Times New Roman" w:eastAsia="Times New Roman" w:hAnsi="Times New Roman" w:cs="Times New Roman"/>
          <w:sz w:val="18"/>
          <w:szCs w:val="18"/>
          <w:lang w:eastAsia="pt-BR"/>
        </w:rPr>
        <w:t>O preenchimento da DMS de forma inexata ou incompleta, ou de forma inverídica, bem como a falta da transmissão ou da apresentação desta nos prazos estabelecidos, ensejará a aplicação das penalidades previstas no Código Tributário Municipal, conforme os seguintes enquadramentos: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I – </w:t>
      </w:r>
      <w:r w:rsidRPr="001744E1">
        <w:rPr>
          <w:rFonts w:ascii="Times New Roman" w:eastAsia="Times New Roman" w:hAnsi="Times New Roman" w:cs="Times New Roman"/>
          <w:sz w:val="18"/>
          <w:szCs w:val="18"/>
          <w:lang w:eastAsia="pt-BR"/>
        </w:rPr>
        <w:t>multa equivalente a 10% (dez por cento) sobre o valor do serviço das notas fiscais omitidas ou apresentadas, de forma inexata ou incompleta, na Declaração Mensal de Serviços (DMS), aos que apresentarem a declaração;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II – </w:t>
      </w:r>
      <w:r w:rsidRPr="001744E1">
        <w:rPr>
          <w:rFonts w:ascii="Times New Roman" w:eastAsia="Times New Roman" w:hAnsi="Times New Roman" w:cs="Times New Roman"/>
          <w:sz w:val="18"/>
          <w:szCs w:val="18"/>
          <w:lang w:eastAsia="pt-BR"/>
        </w:rPr>
        <w:t xml:space="preserve">multa de R$ 150,00 (cento e </w:t>
      </w:r>
      <w:proofErr w:type="spellStart"/>
      <w:r w:rsidRPr="001744E1">
        <w:rPr>
          <w:rFonts w:ascii="Times New Roman" w:eastAsia="Times New Roman" w:hAnsi="Times New Roman" w:cs="Times New Roman"/>
          <w:sz w:val="18"/>
          <w:szCs w:val="18"/>
          <w:lang w:eastAsia="pt-BR"/>
        </w:rPr>
        <w:t>cinqüenta</w:t>
      </w:r>
      <w:proofErr w:type="spellEnd"/>
      <w:r w:rsidRPr="001744E1">
        <w:rPr>
          <w:rFonts w:ascii="Times New Roman" w:eastAsia="Times New Roman" w:hAnsi="Times New Roman" w:cs="Times New Roman"/>
          <w:sz w:val="18"/>
          <w:szCs w:val="18"/>
          <w:lang w:eastAsia="pt-BR"/>
        </w:rPr>
        <w:t xml:space="preserve"> reais) por mês calendário ou fração, na hipótese de atraso na entrega da Declaração Mensal de Serviços, no prazo estabelecido, independente de pagamento do imposto;</w:t>
      </w:r>
      <w:r w:rsidRPr="001744E1">
        <w:rPr>
          <w:rFonts w:ascii="Times New Roman" w:eastAsia="Times New Roman" w:hAnsi="Times New Roman" w:cs="Times New Roman"/>
          <w:b/>
          <w:bCs/>
          <w:sz w:val="18"/>
          <w:szCs w:val="18"/>
          <w:lang w:eastAsia="pt-BR"/>
        </w:rPr>
        <w:t xml:space="preserve">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III – </w:t>
      </w:r>
      <w:r w:rsidRPr="001744E1">
        <w:rPr>
          <w:rFonts w:ascii="Times New Roman" w:eastAsia="Times New Roman" w:hAnsi="Times New Roman" w:cs="Times New Roman"/>
          <w:sz w:val="18"/>
          <w:szCs w:val="18"/>
          <w:lang w:eastAsia="pt-BR"/>
        </w:rPr>
        <w:t>multa de R$ 300,00 (trezentos reais) aos tomadores dos serviços, quando o prestador for de outro Município.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 1º - </w:t>
      </w:r>
      <w:r w:rsidRPr="001744E1">
        <w:rPr>
          <w:rFonts w:ascii="Times New Roman" w:eastAsia="Times New Roman" w:hAnsi="Times New Roman" w:cs="Times New Roman"/>
          <w:sz w:val="18"/>
          <w:szCs w:val="18"/>
          <w:lang w:eastAsia="pt-BR"/>
        </w:rPr>
        <w:t>As multas de que trata este artigo serão: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I – </w:t>
      </w:r>
      <w:r w:rsidRPr="001744E1">
        <w:rPr>
          <w:rFonts w:ascii="Times New Roman" w:eastAsia="Times New Roman" w:hAnsi="Times New Roman" w:cs="Times New Roman"/>
          <w:sz w:val="18"/>
          <w:szCs w:val="18"/>
          <w:lang w:eastAsia="pt-BR"/>
        </w:rPr>
        <w:t>apuradas considerando o período compreendido entre o dia seguinte ao término do prazo fixado para a entrega da declaração até a data da efetiva entrega;</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II – </w:t>
      </w:r>
      <w:r w:rsidRPr="001744E1">
        <w:rPr>
          <w:rFonts w:ascii="Times New Roman" w:eastAsia="Times New Roman" w:hAnsi="Times New Roman" w:cs="Times New Roman"/>
          <w:sz w:val="18"/>
          <w:szCs w:val="18"/>
          <w:lang w:eastAsia="pt-BR"/>
        </w:rPr>
        <w:t xml:space="preserve">na reincidência, a infração será punida com o dobro da penalidade e, a cada reincidência </w:t>
      </w:r>
      <w:proofErr w:type="spellStart"/>
      <w:r w:rsidRPr="001744E1">
        <w:rPr>
          <w:rFonts w:ascii="Times New Roman" w:eastAsia="Times New Roman" w:hAnsi="Times New Roman" w:cs="Times New Roman"/>
          <w:sz w:val="18"/>
          <w:szCs w:val="18"/>
          <w:lang w:eastAsia="pt-BR"/>
        </w:rPr>
        <w:t>subseqüente</w:t>
      </w:r>
      <w:proofErr w:type="spellEnd"/>
      <w:r w:rsidRPr="001744E1">
        <w:rPr>
          <w:rFonts w:ascii="Times New Roman" w:eastAsia="Times New Roman" w:hAnsi="Times New Roman" w:cs="Times New Roman"/>
          <w:sz w:val="18"/>
          <w:szCs w:val="18"/>
          <w:lang w:eastAsia="pt-BR"/>
        </w:rPr>
        <w:t xml:space="preserve"> aplicar-se-á multa correspondente à reincidência anterior, acrescida de 20% (vinte por cento) sobre o seu valor.</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 2º - </w:t>
      </w:r>
      <w:r w:rsidRPr="001744E1">
        <w:rPr>
          <w:rFonts w:ascii="Times New Roman" w:eastAsia="Times New Roman" w:hAnsi="Times New Roman" w:cs="Times New Roman"/>
          <w:sz w:val="18"/>
          <w:szCs w:val="18"/>
          <w:lang w:eastAsia="pt-BR"/>
        </w:rPr>
        <w:t>Na hipótese da alínea b do § 1º, entende-se por reincidência a nova infração, violando a mesma norma tributária, cometida pelo mesmo infrator, dentro do prazo de 5 (cinco) anos contados da data em que se tornar definitiva, administrativamente, a penalidade relativa a infração.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16 - </w:t>
      </w:r>
      <w:r w:rsidRPr="001744E1">
        <w:rPr>
          <w:rFonts w:ascii="Times New Roman" w:eastAsia="Times New Roman" w:hAnsi="Times New Roman" w:cs="Times New Roman"/>
          <w:sz w:val="18"/>
          <w:szCs w:val="18"/>
          <w:lang w:eastAsia="pt-BR"/>
        </w:rPr>
        <w:t xml:space="preserve">A DMS deverá ser entregue ou confeccionada no endereço eletrônico www.iguatemi.ms.gov.br ou sem movimento, até o dia 10 (dez) do mês </w:t>
      </w:r>
      <w:proofErr w:type="spellStart"/>
      <w:r w:rsidRPr="001744E1">
        <w:rPr>
          <w:rFonts w:ascii="Times New Roman" w:eastAsia="Times New Roman" w:hAnsi="Times New Roman" w:cs="Times New Roman"/>
          <w:sz w:val="18"/>
          <w:szCs w:val="18"/>
          <w:lang w:eastAsia="pt-BR"/>
        </w:rPr>
        <w:t>subseqüente</w:t>
      </w:r>
      <w:proofErr w:type="spellEnd"/>
      <w:r w:rsidRPr="001744E1">
        <w:rPr>
          <w:rFonts w:ascii="Times New Roman" w:eastAsia="Times New Roman" w:hAnsi="Times New Roman" w:cs="Times New Roman"/>
          <w:sz w:val="18"/>
          <w:szCs w:val="18"/>
          <w:lang w:eastAsia="pt-BR"/>
        </w:rPr>
        <w:t xml:space="preserve"> ao fato gerador do tributo e apresentada individualmente, por estabelecimento tomador, prestador e ou intermediários de serviços.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lastRenderedPageBreak/>
        <w:t>CAPÍTULO V</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DA DECLARAÇÃO MENSAL DOS SERVIÇOS DO RESPONSÁVEL TRIBUTÁRIO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17 - </w:t>
      </w:r>
      <w:r w:rsidRPr="001744E1">
        <w:rPr>
          <w:rFonts w:ascii="Times New Roman" w:eastAsia="Times New Roman" w:hAnsi="Times New Roman" w:cs="Times New Roman"/>
          <w:sz w:val="18"/>
          <w:szCs w:val="18"/>
          <w:lang w:eastAsia="pt-BR"/>
        </w:rPr>
        <w:t xml:space="preserve">O responsável tributário deverá realizar através do endereço eletrônico www.iguatemi.ms.gov.br a Declaração Mensal dos serviços, até o dia 10 (dez) do mês </w:t>
      </w:r>
      <w:proofErr w:type="spellStart"/>
      <w:r w:rsidRPr="001744E1">
        <w:rPr>
          <w:rFonts w:ascii="Times New Roman" w:eastAsia="Times New Roman" w:hAnsi="Times New Roman" w:cs="Times New Roman"/>
          <w:sz w:val="18"/>
          <w:szCs w:val="18"/>
          <w:lang w:eastAsia="pt-BR"/>
        </w:rPr>
        <w:t>subseqüente</w:t>
      </w:r>
      <w:proofErr w:type="spellEnd"/>
      <w:r w:rsidRPr="001744E1">
        <w:rPr>
          <w:rFonts w:ascii="Times New Roman" w:eastAsia="Times New Roman" w:hAnsi="Times New Roman" w:cs="Times New Roman"/>
          <w:sz w:val="18"/>
          <w:szCs w:val="18"/>
          <w:lang w:eastAsia="pt-BR"/>
        </w:rPr>
        <w:t xml:space="preserve"> àquele em que ocorreu a prestação de serviço.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Parágrafo Único - </w:t>
      </w:r>
      <w:r w:rsidRPr="001744E1">
        <w:rPr>
          <w:rFonts w:ascii="Times New Roman" w:eastAsia="Times New Roman" w:hAnsi="Times New Roman" w:cs="Times New Roman"/>
          <w:sz w:val="18"/>
          <w:szCs w:val="18"/>
          <w:lang w:eastAsia="pt-BR"/>
        </w:rPr>
        <w:t>Em se tratando de pessoa física, a Declaração Eletrônica de Serviços poderá ser providenciada diretamente junto à Tributação da Prefeitura mediante a apresentação das respectivas notas fiscais.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18 - </w:t>
      </w:r>
      <w:r w:rsidRPr="001744E1">
        <w:rPr>
          <w:rFonts w:ascii="Times New Roman" w:eastAsia="Times New Roman" w:hAnsi="Times New Roman" w:cs="Times New Roman"/>
          <w:sz w:val="18"/>
          <w:szCs w:val="18"/>
          <w:lang w:eastAsia="pt-BR"/>
        </w:rPr>
        <w:t>Os tomadores e intermediários de serviços, inscritos ou não no Cadastro de Contribuintes do ISSQN do Município, ficam obrigados a apresentar a Declaração Eletrônica dos serviços tomados ou intermediados, do movimento econômico, na forma, prazo e demais condições estabelecidas pela Administração Municipal.</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Parágrafo Único. </w:t>
      </w:r>
      <w:r w:rsidRPr="001744E1">
        <w:rPr>
          <w:rFonts w:ascii="Times New Roman" w:eastAsia="Times New Roman" w:hAnsi="Times New Roman" w:cs="Times New Roman"/>
          <w:sz w:val="18"/>
          <w:szCs w:val="18"/>
          <w:lang w:eastAsia="pt-BR"/>
        </w:rPr>
        <w:t>A Administração Municipal poderá dispensar a DMS as pessoas a que se refere o “caput” deste artigo, individualmente, por atividade ou grupo de atividades, segundo critérios que estabeleçam a melhor forma de obter os dados.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19 - </w:t>
      </w:r>
      <w:r w:rsidRPr="001744E1">
        <w:rPr>
          <w:rFonts w:ascii="Times New Roman" w:eastAsia="Times New Roman" w:hAnsi="Times New Roman" w:cs="Times New Roman"/>
          <w:sz w:val="18"/>
          <w:szCs w:val="18"/>
          <w:lang w:eastAsia="pt-BR"/>
        </w:rPr>
        <w:t>Aplica-se no que couber os dispositivos do capítulo anterior, em especial, as penalidades pecuniárias previstas no art. 25 deste Decreto.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CAPÍTULO VI</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DA GUIA ELETRÔNICA DE RECOLHIMENTO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20 - </w:t>
      </w:r>
      <w:r w:rsidRPr="001744E1">
        <w:rPr>
          <w:rFonts w:ascii="Times New Roman" w:eastAsia="Times New Roman" w:hAnsi="Times New Roman" w:cs="Times New Roman"/>
          <w:sz w:val="18"/>
          <w:szCs w:val="18"/>
          <w:lang w:eastAsia="pt-BR"/>
        </w:rPr>
        <w:t>A emissão da Guia de Recolhimento do ISSQN próprio e/ou do ISSQN retido na fonte será disponibilizada para acesso através do endereço eletrônico www.iguatemi.ms.gov.br, no ícone NFS-e.</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CAPÍTULO VII</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DO LIVRO FISCAL</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21 - </w:t>
      </w:r>
      <w:r w:rsidRPr="001744E1">
        <w:rPr>
          <w:rFonts w:ascii="Times New Roman" w:eastAsia="Times New Roman" w:hAnsi="Times New Roman" w:cs="Times New Roman"/>
          <w:sz w:val="18"/>
          <w:szCs w:val="18"/>
          <w:lang w:eastAsia="pt-BR"/>
        </w:rPr>
        <w:t>Os contribuintes do ISSQN devem, anualmente, imprimir os Livros Fiscais gerados pelo sistema eletrônico, encadernar e autenticar em cartório de registro civil, apresentando-os à fiscalização sempre que solicitados.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lastRenderedPageBreak/>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CAPÍTULO VIII</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DAS DISPOSIÇÕES GERAIS</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22 - </w:t>
      </w:r>
      <w:r w:rsidRPr="001744E1">
        <w:rPr>
          <w:rFonts w:ascii="Times New Roman" w:eastAsia="Times New Roman" w:hAnsi="Times New Roman" w:cs="Times New Roman"/>
          <w:sz w:val="18"/>
          <w:szCs w:val="18"/>
          <w:lang w:eastAsia="pt-BR"/>
        </w:rPr>
        <w:t xml:space="preserve">Os contribuintes que não tiverem movimentação econômica no período de apuração do imposto, inclusive os Substitutos e os Responsáveis Tributários, apresentarão a Declaração Mensal dos Serviços de Não Movimento, até o dia 10 (dez) do mês </w:t>
      </w:r>
      <w:proofErr w:type="spellStart"/>
      <w:r w:rsidRPr="001744E1">
        <w:rPr>
          <w:rFonts w:ascii="Times New Roman" w:eastAsia="Times New Roman" w:hAnsi="Times New Roman" w:cs="Times New Roman"/>
          <w:sz w:val="18"/>
          <w:szCs w:val="18"/>
          <w:lang w:eastAsia="pt-BR"/>
        </w:rPr>
        <w:t>subseqüente</w:t>
      </w:r>
      <w:proofErr w:type="spellEnd"/>
      <w:r w:rsidRPr="001744E1">
        <w:rPr>
          <w:rFonts w:ascii="Times New Roman" w:eastAsia="Times New Roman" w:hAnsi="Times New Roman" w:cs="Times New Roman"/>
          <w:sz w:val="18"/>
          <w:szCs w:val="18"/>
          <w:lang w:eastAsia="pt-BR"/>
        </w:rPr>
        <w:t xml:space="preserve"> ao exercício financeiro.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23 - </w:t>
      </w:r>
      <w:r w:rsidRPr="001744E1">
        <w:rPr>
          <w:rFonts w:ascii="Times New Roman" w:eastAsia="Times New Roman" w:hAnsi="Times New Roman" w:cs="Times New Roman"/>
          <w:sz w:val="18"/>
          <w:szCs w:val="18"/>
          <w:lang w:eastAsia="pt-BR"/>
        </w:rPr>
        <w:t xml:space="preserve">A apuração do Imposto será mensal, devendo o recolhimento ocorrer até o dia 25 (vinte e cinco) de cada mês </w:t>
      </w:r>
      <w:proofErr w:type="spellStart"/>
      <w:r w:rsidRPr="001744E1">
        <w:rPr>
          <w:rFonts w:ascii="Times New Roman" w:eastAsia="Times New Roman" w:hAnsi="Times New Roman" w:cs="Times New Roman"/>
          <w:sz w:val="18"/>
          <w:szCs w:val="18"/>
          <w:lang w:eastAsia="pt-BR"/>
        </w:rPr>
        <w:t>subseqüente</w:t>
      </w:r>
      <w:proofErr w:type="spellEnd"/>
      <w:r w:rsidRPr="001744E1">
        <w:rPr>
          <w:rFonts w:ascii="Times New Roman" w:eastAsia="Times New Roman" w:hAnsi="Times New Roman" w:cs="Times New Roman"/>
          <w:sz w:val="18"/>
          <w:szCs w:val="18"/>
          <w:lang w:eastAsia="pt-BR"/>
        </w:rPr>
        <w:t xml:space="preserve"> ao do fato gerador, inclusive o Imposto retido pelo contribuinte substituto tributário, em documento de arrecadação emitido pela Prefeitura Municipal de Planalto e entregue no domicílio fiscal do contribuinte.</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24 - </w:t>
      </w:r>
      <w:r w:rsidRPr="001744E1">
        <w:rPr>
          <w:rFonts w:ascii="Times New Roman" w:eastAsia="Times New Roman" w:hAnsi="Times New Roman" w:cs="Times New Roman"/>
          <w:sz w:val="18"/>
          <w:szCs w:val="18"/>
          <w:lang w:eastAsia="pt-BR"/>
        </w:rPr>
        <w:t xml:space="preserve">O enquadramento ou </w:t>
      </w:r>
      <w:proofErr w:type="spellStart"/>
      <w:r w:rsidRPr="001744E1">
        <w:rPr>
          <w:rFonts w:ascii="Times New Roman" w:eastAsia="Times New Roman" w:hAnsi="Times New Roman" w:cs="Times New Roman"/>
          <w:sz w:val="18"/>
          <w:szCs w:val="18"/>
          <w:lang w:eastAsia="pt-BR"/>
        </w:rPr>
        <w:t>desenquadramento</w:t>
      </w:r>
      <w:proofErr w:type="spellEnd"/>
      <w:r w:rsidRPr="001744E1">
        <w:rPr>
          <w:rFonts w:ascii="Times New Roman" w:eastAsia="Times New Roman" w:hAnsi="Times New Roman" w:cs="Times New Roman"/>
          <w:sz w:val="18"/>
          <w:szCs w:val="18"/>
          <w:lang w:eastAsia="pt-BR"/>
        </w:rPr>
        <w:t xml:space="preserve"> fiscal mais adequado aos contribuintes submetidos ao pagamento do Imposto Sobre Serviços de Qualquer Natureza – ISSQN, “Fixo Anual”, ficará a critério da Administração Municipal.</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25 - </w:t>
      </w:r>
      <w:r w:rsidRPr="001744E1">
        <w:rPr>
          <w:rFonts w:ascii="Times New Roman" w:eastAsia="Times New Roman" w:hAnsi="Times New Roman" w:cs="Times New Roman"/>
          <w:sz w:val="18"/>
          <w:szCs w:val="18"/>
          <w:lang w:eastAsia="pt-BR"/>
        </w:rPr>
        <w:t>Os contribuintes que não tenham lançado e apurado o imposto devido, relativamente aos fatos geradores ocorridos até a data deste decreto, poderão apresentar denúncia espontânea, durante o período estabelecido para a substituição das Notas Fiscais de Serviços atualmente em uso, previsto no artigo 9º deste Decreto e pagar o imposto, sem multas, acrescidos dos juros moratórios, na quantidade de parcelas definida pela Legislação Tributária.</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 1º - </w:t>
      </w:r>
      <w:r w:rsidRPr="001744E1">
        <w:rPr>
          <w:rFonts w:ascii="Times New Roman" w:eastAsia="Times New Roman" w:hAnsi="Times New Roman" w:cs="Times New Roman"/>
          <w:sz w:val="18"/>
          <w:szCs w:val="18"/>
          <w:lang w:eastAsia="pt-BR"/>
        </w:rPr>
        <w:t>A denúncia espontânea fora do prazo previsto neste artigo sujeitará o contribuinte às multas, sanções e juros previstos em lei e regulamentadas por este Decreto.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 2º - </w:t>
      </w:r>
      <w:r w:rsidRPr="001744E1">
        <w:rPr>
          <w:rFonts w:ascii="Times New Roman" w:eastAsia="Times New Roman" w:hAnsi="Times New Roman" w:cs="Times New Roman"/>
          <w:sz w:val="18"/>
          <w:szCs w:val="18"/>
          <w:lang w:eastAsia="pt-BR"/>
        </w:rPr>
        <w:t>A denúncia espontânea abrange os créditos tributários observados os artigos 173 e 174, todos do Código Tributário Nacional.</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26 - </w:t>
      </w:r>
      <w:r w:rsidRPr="001744E1">
        <w:rPr>
          <w:rFonts w:ascii="Times New Roman" w:eastAsia="Times New Roman" w:hAnsi="Times New Roman" w:cs="Times New Roman"/>
          <w:sz w:val="18"/>
          <w:szCs w:val="18"/>
          <w:lang w:eastAsia="pt-BR"/>
        </w:rPr>
        <w:t>A obrigação deste Decreto alcança os serviços prestados, tomados ou vinculados aos responsáveis tributários a partir da sua publicação.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 xml:space="preserve">Art. 27 - </w:t>
      </w:r>
      <w:r w:rsidRPr="001744E1">
        <w:rPr>
          <w:rFonts w:ascii="Times New Roman" w:eastAsia="Times New Roman" w:hAnsi="Times New Roman" w:cs="Times New Roman"/>
          <w:sz w:val="18"/>
          <w:szCs w:val="18"/>
          <w:lang w:eastAsia="pt-BR"/>
        </w:rPr>
        <w:t>Este Decreto entra em vigor na data de sua publicação, revogando as disposições em contrário.</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sz w:val="18"/>
          <w:szCs w:val="18"/>
          <w:lang w:eastAsia="pt-BR"/>
        </w:rPr>
        <w:t>GABINETE DO PREFEITO MUNICIPAL DE IGUATEMI, ESTADO DE MATO GROSSO DO SUL, AOS DEZESSETE DIAS DO MÊS DE AGOSTO DO ANO DE DOIS MIL E ONZE.</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sz w:val="18"/>
          <w:szCs w:val="18"/>
          <w:lang w:eastAsia="pt-BR"/>
        </w:rPr>
        <w:t> </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b/>
          <w:bCs/>
          <w:i/>
          <w:iCs/>
          <w:sz w:val="18"/>
          <w:szCs w:val="18"/>
          <w:lang w:eastAsia="pt-BR"/>
        </w:rPr>
        <w:t>JOSÉ ROBERTO FELIPPE ARCOVERDE</w:t>
      </w:r>
    </w:p>
    <w:p w:rsidR="001744E1" w:rsidRPr="001744E1" w:rsidRDefault="001744E1" w:rsidP="001744E1">
      <w:pPr>
        <w:spacing w:before="100" w:beforeAutospacing="1" w:after="100" w:afterAutospacing="1" w:line="240" w:lineRule="auto"/>
        <w:jc w:val="both"/>
        <w:rPr>
          <w:rFonts w:ascii="Times New Roman" w:eastAsia="Times New Roman" w:hAnsi="Times New Roman" w:cs="Times New Roman"/>
          <w:sz w:val="18"/>
          <w:szCs w:val="18"/>
          <w:lang w:eastAsia="pt-BR"/>
        </w:rPr>
      </w:pPr>
      <w:r w:rsidRPr="001744E1">
        <w:rPr>
          <w:rFonts w:ascii="Times New Roman" w:eastAsia="Times New Roman" w:hAnsi="Times New Roman" w:cs="Times New Roman"/>
          <w:sz w:val="18"/>
          <w:szCs w:val="18"/>
          <w:lang w:eastAsia="pt-BR"/>
        </w:rPr>
        <w:lastRenderedPageBreak/>
        <w:t>Prefeito Municipal</w:t>
      </w:r>
    </w:p>
    <w:p w:rsidR="00284355" w:rsidRDefault="00284355"/>
    <w:sectPr w:rsidR="002843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E1"/>
    <w:rsid w:val="001744E1"/>
    <w:rsid w:val="002843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5C68D-F968-4869-B134-B882A92E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2617</Words>
  <Characters>14138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Convenios01</dc:creator>
  <cp:keywords/>
  <dc:description/>
  <cp:lastModifiedBy>Convenios01</cp:lastModifiedBy>
  <cp:revision>1</cp:revision>
  <dcterms:created xsi:type="dcterms:W3CDTF">2016-08-11T15:52:00Z</dcterms:created>
  <dcterms:modified xsi:type="dcterms:W3CDTF">2016-08-11T15:54:00Z</dcterms:modified>
</cp:coreProperties>
</file>