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C1D" w:rsidRPr="009A3C1D" w:rsidRDefault="009A3C1D" w:rsidP="009A3C1D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r w:rsidRPr="009A3C1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PREFEITURA MUNICIPAL DE IGUATEMI</w:t>
      </w:r>
      <w:r w:rsidRPr="009A3C1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DECRETO Nº 1.202/2014</w:t>
      </w:r>
    </w:p>
    <w:bookmarkEnd w:id="0"/>
    <w:p w:rsidR="009A3C1D" w:rsidRPr="009A3C1D" w:rsidRDefault="009A3C1D" w:rsidP="009A3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A3C1D" w:rsidRPr="009A3C1D" w:rsidRDefault="009A3C1D" w:rsidP="009A3C1D">
      <w:pPr>
        <w:spacing w:before="100" w:beforeAutospacing="1" w:after="100" w:afterAutospacing="1" w:line="240" w:lineRule="auto"/>
        <w:ind w:left="120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A3C1D">
        <w:rPr>
          <w:rFonts w:ascii="Times New Roman" w:eastAsia="Times New Roman" w:hAnsi="Times New Roman" w:cs="Times New Roman"/>
          <w:sz w:val="24"/>
          <w:szCs w:val="24"/>
          <w:lang w:eastAsia="pt-BR"/>
        </w:rPr>
        <w:t>“INSTITUI A COMISSÃO DE ORÇAMENTO E DÁ OUTRAS PROVIDENCIAS”.</w:t>
      </w:r>
    </w:p>
    <w:p w:rsidR="009A3C1D" w:rsidRPr="009A3C1D" w:rsidRDefault="009A3C1D" w:rsidP="009A3C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A3C1D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9A3C1D" w:rsidRPr="009A3C1D" w:rsidRDefault="009A3C1D" w:rsidP="009A3C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A3C1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JOSÉ ROBERTO FELIPPE ARCOVERDE</w:t>
      </w:r>
      <w:r w:rsidRPr="009A3C1D">
        <w:rPr>
          <w:rFonts w:ascii="Times New Roman" w:eastAsia="Times New Roman" w:hAnsi="Times New Roman" w:cs="Times New Roman"/>
          <w:sz w:val="24"/>
          <w:szCs w:val="24"/>
          <w:lang w:eastAsia="pt-BR"/>
        </w:rPr>
        <w:t>, Prefeito Municipal de Iguatemi-MS, no uso de suas atribuições legais que lhe confere a Lei Orgânica Municipal, e:</w:t>
      </w:r>
    </w:p>
    <w:p w:rsidR="009A3C1D" w:rsidRPr="009A3C1D" w:rsidRDefault="009A3C1D" w:rsidP="009A3C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A3C1D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9A3C1D" w:rsidRPr="009A3C1D" w:rsidRDefault="009A3C1D" w:rsidP="009A3C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A3C1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Considerando</w:t>
      </w:r>
      <w:r w:rsidRPr="009A3C1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que o orçamento municipal reflete e consubstancia os objetivos e ações de um programa de governo;</w:t>
      </w:r>
    </w:p>
    <w:p w:rsidR="009A3C1D" w:rsidRPr="009A3C1D" w:rsidRDefault="009A3C1D" w:rsidP="009A3C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A3C1D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9A3C1D" w:rsidRPr="009A3C1D" w:rsidRDefault="009A3C1D" w:rsidP="009A3C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A3C1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Considerando</w:t>
      </w:r>
      <w:r w:rsidRPr="009A3C1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que para sua elaboração faz-se necessário à participação de todas as secretarias, áreas e setores do Executivo Municipal, e</w:t>
      </w:r>
    </w:p>
    <w:p w:rsidR="009A3C1D" w:rsidRPr="009A3C1D" w:rsidRDefault="009A3C1D" w:rsidP="009A3C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A3C1D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9A3C1D" w:rsidRPr="009A3C1D" w:rsidRDefault="009A3C1D" w:rsidP="009A3C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A3C1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Considerando </w:t>
      </w:r>
      <w:r w:rsidRPr="009A3C1D">
        <w:rPr>
          <w:rFonts w:ascii="Times New Roman" w:eastAsia="Times New Roman" w:hAnsi="Times New Roman" w:cs="Times New Roman"/>
          <w:sz w:val="24"/>
          <w:szCs w:val="24"/>
          <w:lang w:eastAsia="pt-BR"/>
        </w:rPr>
        <w:t>que o orçamento municipal é um instrumento de planejamento e que deve assentar-se em diretrizes e metodologia racional.</w:t>
      </w:r>
    </w:p>
    <w:p w:rsidR="009A3C1D" w:rsidRPr="009A3C1D" w:rsidRDefault="009A3C1D" w:rsidP="009A3C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A3C1D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9A3C1D" w:rsidRPr="009A3C1D" w:rsidRDefault="009A3C1D" w:rsidP="009A3C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9A3C1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</w:t>
      </w:r>
      <w:proofErr w:type="spellEnd"/>
      <w:r w:rsidRPr="009A3C1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1º -</w:t>
      </w:r>
      <w:r w:rsidRPr="009A3C1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Fica instituída a Comissão de Orçamento para elaboração da proposta orçamentária do exercício financeiro de 2015 os seguintes servidores:</w:t>
      </w:r>
    </w:p>
    <w:p w:rsidR="009A3C1D" w:rsidRPr="009A3C1D" w:rsidRDefault="009A3C1D" w:rsidP="009A3C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A3C1D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9A3C1D" w:rsidRPr="009A3C1D" w:rsidRDefault="009A3C1D" w:rsidP="009A3C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A3C1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 – Fernando de Ávila</w:t>
      </w:r>
      <w:r w:rsidRPr="009A3C1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Coordenador</w:t>
      </w:r>
    </w:p>
    <w:p w:rsidR="009A3C1D" w:rsidRPr="009A3C1D" w:rsidRDefault="009A3C1D" w:rsidP="009A3C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A3C1D">
        <w:rPr>
          <w:rFonts w:ascii="Times New Roman" w:eastAsia="Times New Roman" w:hAnsi="Times New Roman" w:cs="Times New Roman"/>
          <w:sz w:val="24"/>
          <w:szCs w:val="24"/>
          <w:lang w:eastAsia="pt-BR"/>
        </w:rPr>
        <w:t>Contador</w:t>
      </w:r>
    </w:p>
    <w:p w:rsidR="009A3C1D" w:rsidRPr="009A3C1D" w:rsidRDefault="009A3C1D" w:rsidP="009A3C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A3C1D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9A3C1D" w:rsidRPr="009A3C1D" w:rsidRDefault="009A3C1D" w:rsidP="009A3C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A3C1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II – </w:t>
      </w:r>
      <w:proofErr w:type="spellStart"/>
      <w:r w:rsidRPr="009A3C1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Wesler</w:t>
      </w:r>
      <w:proofErr w:type="spellEnd"/>
      <w:r w:rsidRPr="009A3C1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Cândido da Silva</w:t>
      </w:r>
      <w:r w:rsidRPr="009A3C1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Membro</w:t>
      </w:r>
    </w:p>
    <w:p w:rsidR="009A3C1D" w:rsidRPr="009A3C1D" w:rsidRDefault="009A3C1D" w:rsidP="009A3C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A3C1D">
        <w:rPr>
          <w:rFonts w:ascii="Times New Roman" w:eastAsia="Times New Roman" w:hAnsi="Times New Roman" w:cs="Times New Roman"/>
          <w:sz w:val="24"/>
          <w:szCs w:val="24"/>
          <w:lang w:eastAsia="pt-BR"/>
        </w:rPr>
        <w:t>Controladoria Interna</w:t>
      </w:r>
    </w:p>
    <w:p w:rsidR="009A3C1D" w:rsidRPr="009A3C1D" w:rsidRDefault="009A3C1D" w:rsidP="009A3C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A3C1D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9A3C1D" w:rsidRPr="009A3C1D" w:rsidRDefault="009A3C1D" w:rsidP="009A3C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A3C1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III – Tais Amaral Siqueira</w:t>
      </w:r>
      <w:r w:rsidRPr="009A3C1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– Membro</w:t>
      </w:r>
    </w:p>
    <w:p w:rsidR="009A3C1D" w:rsidRPr="009A3C1D" w:rsidRDefault="009A3C1D" w:rsidP="009A3C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A3C1D">
        <w:rPr>
          <w:rFonts w:ascii="Times New Roman" w:eastAsia="Times New Roman" w:hAnsi="Times New Roman" w:cs="Times New Roman"/>
          <w:sz w:val="24"/>
          <w:szCs w:val="24"/>
          <w:lang w:eastAsia="pt-BR"/>
        </w:rPr>
        <w:t>Secretaria Municipal de Planejamento e Finanças</w:t>
      </w:r>
    </w:p>
    <w:p w:rsidR="009A3C1D" w:rsidRPr="009A3C1D" w:rsidRDefault="009A3C1D" w:rsidP="009A3C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A3C1D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 </w:t>
      </w:r>
    </w:p>
    <w:p w:rsidR="009A3C1D" w:rsidRPr="009A3C1D" w:rsidRDefault="009A3C1D" w:rsidP="009A3C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9A3C1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</w:t>
      </w:r>
      <w:proofErr w:type="spellEnd"/>
      <w:r w:rsidRPr="009A3C1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2º -</w:t>
      </w:r>
      <w:r w:rsidRPr="009A3C1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Compete a Comissão de Orçamento de trata o artigo anterior:</w:t>
      </w:r>
    </w:p>
    <w:p w:rsidR="009A3C1D" w:rsidRPr="009A3C1D" w:rsidRDefault="009A3C1D" w:rsidP="009A3C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A3C1D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9A3C1D" w:rsidRPr="009A3C1D" w:rsidRDefault="009A3C1D" w:rsidP="009A3C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A3C1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</w:t>
      </w:r>
      <w:r w:rsidRPr="009A3C1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– Elaborar e publicar o edital de convocação da população através de meios eletrônicos (site), rádio e jornal, contendo todas as informações necessárias para conhecimento dos interessados, por exemplo; data da realização da audiência, local e horário;</w:t>
      </w:r>
    </w:p>
    <w:p w:rsidR="009A3C1D" w:rsidRPr="009A3C1D" w:rsidRDefault="009A3C1D" w:rsidP="009A3C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A3C1D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9A3C1D" w:rsidRPr="009A3C1D" w:rsidRDefault="009A3C1D" w:rsidP="009A3C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A3C1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II</w:t>
      </w:r>
      <w:r w:rsidRPr="009A3C1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– Comunicar através de ofício todas as autoridades, como por exemplo: (Presidente de Partido, Diretores de Escolas, Associação de Empresários, Presidente de Bairro, Associações Beneficentes, Secretários Municipais, Presidente da Câmara Municipal e demais Vereadores, Presidente dos Sindicatos), e demais autoridades não elencadas nesse item. Os ofícios endereçados as autoridades deverão ser assinados pelo Coordenador da Comissão.</w:t>
      </w:r>
    </w:p>
    <w:p w:rsidR="009A3C1D" w:rsidRPr="009A3C1D" w:rsidRDefault="009A3C1D" w:rsidP="009A3C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A3C1D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9A3C1D" w:rsidRPr="009A3C1D" w:rsidRDefault="009A3C1D" w:rsidP="009A3C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A3C1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III</w:t>
      </w:r>
      <w:r w:rsidRPr="009A3C1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– Realizar a Audiência Pública com participação popular nos termos da Lei de Responsabilidade Fiscal (Lei 101/2000) em conjunto com Lei Complementar 131/2009 na Câmara Municipal;</w:t>
      </w:r>
    </w:p>
    <w:p w:rsidR="009A3C1D" w:rsidRPr="009A3C1D" w:rsidRDefault="009A3C1D" w:rsidP="009A3C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A3C1D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9A3C1D" w:rsidRPr="009A3C1D" w:rsidRDefault="009A3C1D" w:rsidP="009A3C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A3C1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IV</w:t>
      </w:r>
      <w:r w:rsidRPr="009A3C1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– Coordenar as ações e atividade para montagem da proposta orçamentária municipal, para o exercício financeiro de 2015;</w:t>
      </w:r>
    </w:p>
    <w:p w:rsidR="009A3C1D" w:rsidRPr="009A3C1D" w:rsidRDefault="009A3C1D" w:rsidP="009A3C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A3C1D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9A3C1D" w:rsidRPr="009A3C1D" w:rsidRDefault="009A3C1D" w:rsidP="009A3C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A3C1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V </w:t>
      </w:r>
      <w:r w:rsidRPr="009A3C1D">
        <w:rPr>
          <w:rFonts w:ascii="Times New Roman" w:eastAsia="Times New Roman" w:hAnsi="Times New Roman" w:cs="Times New Roman"/>
          <w:sz w:val="24"/>
          <w:szCs w:val="24"/>
          <w:lang w:eastAsia="pt-BR"/>
        </w:rPr>
        <w:t>– Instruir e auxiliar todas as secretárias e seus respectivos gestores na elaboração da sua proposta orçamentária;</w:t>
      </w:r>
    </w:p>
    <w:p w:rsidR="009A3C1D" w:rsidRPr="009A3C1D" w:rsidRDefault="009A3C1D" w:rsidP="009A3C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A3C1D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9A3C1D" w:rsidRPr="009A3C1D" w:rsidRDefault="009A3C1D" w:rsidP="009A3C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A3C1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VI</w:t>
      </w:r>
      <w:r w:rsidRPr="009A3C1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– Analisar e selecionar, juntamente com os Secretários e Assessores, as proposta orçamentárias de cada unidade, para composição da proposta orçamentária global;</w:t>
      </w:r>
    </w:p>
    <w:p w:rsidR="009A3C1D" w:rsidRPr="009A3C1D" w:rsidRDefault="009A3C1D" w:rsidP="009A3C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A3C1D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9A3C1D" w:rsidRPr="009A3C1D" w:rsidRDefault="009A3C1D" w:rsidP="009A3C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A3C1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VII</w:t>
      </w:r>
      <w:r w:rsidRPr="009A3C1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– Elaborar a proposta global de orçamento, após a análise físico-financeira das propostas apresentadas pelos Secretários;</w:t>
      </w:r>
    </w:p>
    <w:p w:rsidR="009A3C1D" w:rsidRPr="009A3C1D" w:rsidRDefault="009A3C1D" w:rsidP="009A3C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A3C1D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9A3C1D" w:rsidRPr="009A3C1D" w:rsidRDefault="009A3C1D" w:rsidP="009A3C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A3C1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3º</w:t>
      </w:r>
      <w:r w:rsidRPr="009A3C1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As Secretarias Municipais que compõe o Poder Executivo darão todo apoio necessário, através de seus Secretários e Técnicos, para realização da proposta orçamentária de 2015.</w:t>
      </w:r>
    </w:p>
    <w:p w:rsidR="009A3C1D" w:rsidRPr="009A3C1D" w:rsidRDefault="009A3C1D" w:rsidP="009A3C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A3C1D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 </w:t>
      </w:r>
    </w:p>
    <w:p w:rsidR="009A3C1D" w:rsidRPr="009A3C1D" w:rsidRDefault="009A3C1D" w:rsidP="009A3C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A3C1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Art. 4º </w:t>
      </w:r>
      <w:r w:rsidRPr="009A3C1D">
        <w:rPr>
          <w:rFonts w:ascii="Times New Roman" w:eastAsia="Times New Roman" w:hAnsi="Times New Roman" w:cs="Times New Roman"/>
          <w:sz w:val="24"/>
          <w:szCs w:val="24"/>
          <w:lang w:eastAsia="pt-BR"/>
        </w:rPr>
        <w:t>Este Decreto entra em vigor na data de sua publicação.</w:t>
      </w:r>
    </w:p>
    <w:p w:rsidR="009A3C1D" w:rsidRPr="009A3C1D" w:rsidRDefault="009A3C1D" w:rsidP="009A3C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A3C1D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9A3C1D" w:rsidRPr="009A3C1D" w:rsidRDefault="009A3C1D" w:rsidP="009A3C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A3C1D">
        <w:rPr>
          <w:rFonts w:ascii="Times New Roman" w:eastAsia="Times New Roman" w:hAnsi="Times New Roman" w:cs="Times New Roman"/>
          <w:sz w:val="24"/>
          <w:szCs w:val="24"/>
          <w:lang w:eastAsia="pt-BR"/>
        </w:rPr>
        <w:t>GABINETE DO PREFEITO MUNICIPAL DE IGUATEMI, ESTADO DE MATO GROSSO DO SUL, AOS TRÊS DIAS DO MÊS DE SETEMBRO DO ANO DE DOIS MIL E CATORZE.</w:t>
      </w:r>
    </w:p>
    <w:p w:rsidR="009A3C1D" w:rsidRPr="009A3C1D" w:rsidRDefault="009A3C1D" w:rsidP="009A3C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A3C1D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9A3C1D" w:rsidRPr="009A3C1D" w:rsidRDefault="009A3C1D" w:rsidP="009A3C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A3C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JOSÉ ROBERTO FELIPPE ARCOVERDE</w:t>
      </w:r>
    </w:p>
    <w:p w:rsidR="009A3C1D" w:rsidRPr="009A3C1D" w:rsidRDefault="009A3C1D" w:rsidP="009A3C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A3C1D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</w:t>
      </w:r>
    </w:p>
    <w:p w:rsidR="009A3C1D" w:rsidRPr="009A3C1D" w:rsidRDefault="009A3C1D" w:rsidP="009A3C1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659AC" w:rsidRDefault="00A659AC"/>
    <w:sectPr w:rsidR="00A659A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C1D"/>
    <w:rsid w:val="009A3C1D"/>
    <w:rsid w:val="00A65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4755AA-92B0-49D1-8D30-301FAF47A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7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457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2016-08-15T11:40:00Z</dcterms:created>
  <dcterms:modified xsi:type="dcterms:W3CDTF">2016-08-15T11:42:00Z</dcterms:modified>
</cp:coreProperties>
</file>