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1.048/2013</w:t>
      </w:r>
    </w:p>
    <w:bookmarkEnd w:id="0"/>
    <w:p w:rsidR="006E0F9C" w:rsidRPr="006E0F9C" w:rsidRDefault="006E0F9C" w:rsidP="006E0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E0F9C" w:rsidRPr="006E0F9C" w:rsidRDefault="006E0F9C" w:rsidP="006E0F9C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DISPÕE SOBRE ABERTURA DE CRÉDITO ADICIONAL SUPLEMENTAR AUTORIZADO PELA LEI MUNICIPAL Nº 1.686/2012”.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legais.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 E C R E T A: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aberto no Orçamento Geral do Município para o exercício de 2013, um crédito adicional suplementar no valor de </w:t>
      </w: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R$ 697.133,60 (seiscentos e noventa e sete mil, cento e trinta e três reais e sessenta centavos)</w:t>
      </w: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, utilizando recursos provenientes de anulação parcial ou total de dotações orçamentárias, na forma do inciso III, do § 1º, do art. 43, da Lei Federal nº 4.320/64, destinado a atender as seguintes despesas: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64.720,00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1.000,00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261.000,00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46907100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252.300,00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66.917,40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4.500,00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3.500,00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33504300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1.272,00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14.795,00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10.000,00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6.963,45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10.165,75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Para dar cobertura ao crédito aberto no artigo anterior ficam canceladas, em iguais importâncias, as seguintes dotações: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GABINETE DO PREFEITO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-1.500,00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-64.220,00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lastRenderedPageBreak/>
        <w:t>SECRETARIA MUNICIPAL DE ADMINISTRAÇÃO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PLANEJAMENTO E FINANÇAS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99999900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-70.000,00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EDUCAÇÃO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-35.000,00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-20.000,00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-11.917,40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ASSISTÊNCIA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-2.000,00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-1.000,00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-6.272,00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INVESTIMENTO SOCIAL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1149"/>
        <w:gridCol w:w="1338"/>
        <w:gridCol w:w="1188"/>
        <w:gridCol w:w="1342"/>
        <w:gridCol w:w="767"/>
        <w:gridCol w:w="1570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-14.795,00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MUNICIPAL DE OBRAS, INFRAEST. E SV URBANOS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9"/>
        <w:gridCol w:w="1144"/>
        <w:gridCol w:w="1335"/>
        <w:gridCol w:w="1184"/>
        <w:gridCol w:w="1339"/>
        <w:gridCol w:w="764"/>
        <w:gridCol w:w="1589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-10.000,00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-190.000,00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-100.000,00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-152.300,00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SECRETARIA MUN. DE DESENVOLVIMENTO ECONÔMICO E MEIO AMBIE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44905100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-6.963,45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FUNDO MUNICIPAL DE SAÚDE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3"/>
        <w:gridCol w:w="1153"/>
        <w:gridCol w:w="1341"/>
        <w:gridCol w:w="1191"/>
        <w:gridCol w:w="1344"/>
        <w:gridCol w:w="770"/>
        <w:gridCol w:w="1552"/>
      </w:tblGrid>
      <w:tr w:rsidR="006E0F9C" w:rsidRPr="006E0F9C" w:rsidTr="006E0F9C">
        <w:tc>
          <w:tcPr>
            <w:tcW w:w="1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Subprog</w:t>
            </w:r>
            <w:proofErr w:type="spellEnd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Projeto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Natureza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Ft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Valor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-300,00</w:t>
            </w:r>
          </w:p>
        </w:tc>
      </w:tr>
      <w:tr w:rsidR="006E0F9C" w:rsidRPr="006E0F9C" w:rsidTr="006E0F9C">
        <w:tc>
          <w:tcPr>
            <w:tcW w:w="12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33903000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0F9C" w:rsidRPr="006E0F9C" w:rsidRDefault="006E0F9C" w:rsidP="006E0F9C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E0F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-9.865,75</w:t>
            </w:r>
          </w:p>
        </w:tc>
      </w:tr>
    </w:tbl>
    <w:p w:rsidR="006E0F9C" w:rsidRPr="006E0F9C" w:rsidRDefault="006E0F9C" w:rsidP="006E0F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DIAS DO MÊS DE FEVEREIRO DO ANO DE DOIS MIL E TREZE.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E0F9C" w:rsidRPr="006E0F9C" w:rsidRDefault="006E0F9C" w:rsidP="006E0F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E0F9C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E0F9C" w:rsidRPr="006E0F9C" w:rsidRDefault="006E0F9C" w:rsidP="006E0F9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2D26" w:rsidRDefault="00822D26"/>
    <w:sectPr w:rsidR="0082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9C"/>
    <w:rsid w:val="006E0F9C"/>
    <w:rsid w:val="0082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598113-CC3E-42F2-8061-D6C174F4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3392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2016-08-12T14:31:00Z</dcterms:created>
  <dcterms:modified xsi:type="dcterms:W3CDTF">2016-08-12T14:32:00Z</dcterms:modified>
</cp:coreProperties>
</file>